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460D" w:rsidTr="00FB460D">
        <w:tc>
          <w:tcPr>
            <w:tcW w:w="4785" w:type="dxa"/>
          </w:tcPr>
          <w:p w:rsidR="00FB460D" w:rsidRDefault="00EF5D6F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12.01.2021</w:t>
            </w:r>
          </w:p>
        </w:tc>
        <w:tc>
          <w:tcPr>
            <w:tcW w:w="4786" w:type="dxa"/>
          </w:tcPr>
          <w:p w:rsidR="00FB460D" w:rsidRDefault="00FB460D" w:rsidP="00EF5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F5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31" w:rsidRDefault="00544931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DE34C3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избирательных участков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67" w:rsidRDefault="00C237DB" w:rsidP="00CD4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«Об основных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территориальной избирательной комиссией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62156" w:rsidRPr="00CD4E67" w:rsidRDefault="00CD4E67" w:rsidP="00CD4E6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E6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CD4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E6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на территории муниципального образования </w:t>
      </w:r>
      <w:proofErr w:type="spellStart"/>
      <w:r w:rsidRPr="00CD4E67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CD4E67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Pr="00CD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C237DB" w:rsidRPr="00CD4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53" w:rsidRDefault="00385A53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385A53" w:rsidRPr="00385A53" w:rsidRDefault="00385A53" w:rsidP="0038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7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proofErr w:type="spellStart"/>
      <w:r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16.01.2013 № 6-п «Об образовании избирательных участков»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156" w:rsidRPr="00385A53" w:rsidRDefault="00385A53" w:rsidP="0038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7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4DF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8D4692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</w:t>
      </w:r>
      <w:r w:rsidR="00CD4E67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E67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73DE1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52872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1544</w:t>
      </w:r>
      <w:r w:rsidR="00C237DB" w:rsidRPr="00385A53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внесении изменений в постановление администрации муниципального образования Грачевский район Оренбургской области от 16.01.2013 № 6-п».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опубликования на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.право-грачевка.рф</w:t>
        </w:r>
      </w:hyperlink>
      <w:r w:rsidR="00C237DB" w:rsidRPr="00362156">
        <w:rPr>
          <w:rFonts w:ascii="Times New Roman" w:hAnsi="Times New Roman" w:cs="Times New Roman"/>
          <w:color w:val="000000" w:themeColor="text1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>и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70" w:rsidRDefault="00ED5470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352872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786" w:type="dxa"/>
          </w:tcPr>
          <w:p w:rsidR="00362156" w:rsidRDefault="00352872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Свиридов</w:t>
            </w:r>
          </w:p>
        </w:tc>
      </w:tr>
    </w:tbl>
    <w:p w:rsidR="00362156" w:rsidRDefault="00362156" w:rsidP="00362156">
      <w:pPr>
        <w:spacing w:after="0" w:line="240" w:lineRule="auto"/>
      </w:pPr>
    </w:p>
    <w:p w:rsidR="00971D76" w:rsidRDefault="00971D76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организационно-правовому отделу, главам сельсоветов – 12,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Е.Н., Щедриной Т.С.</w:t>
      </w:r>
    </w:p>
    <w:tbl>
      <w:tblPr>
        <w:tblW w:w="0" w:type="auto"/>
        <w:tblLook w:val="04A0"/>
      </w:tblPr>
      <w:tblGrid>
        <w:gridCol w:w="6204"/>
        <w:gridCol w:w="3367"/>
      </w:tblGrid>
      <w:tr w:rsidR="0022149F" w:rsidRPr="0022149F" w:rsidTr="0028635C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FD022B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2149F" w:rsidRPr="0022149F" w:rsidRDefault="0022149F" w:rsidP="00EF5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12.01.2021</w:t>
            </w: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F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DF3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</w:t>
      </w:r>
      <w:r w:rsidR="00DF393F">
        <w:rPr>
          <w:rFonts w:ascii="Times New Roman" w:hAnsi="Times New Roman" w:cs="Times New Roman"/>
          <w:sz w:val="28"/>
          <w:szCs w:val="28"/>
        </w:rPr>
        <w:t xml:space="preserve">, </w:t>
      </w:r>
      <w:r w:rsidR="00DF393F" w:rsidRPr="00A10D9B">
        <w:rPr>
          <w:rFonts w:ascii="Times New Roman" w:hAnsi="Times New Roman" w:cs="Times New Roman"/>
          <w:sz w:val="28"/>
          <w:szCs w:val="28"/>
        </w:rPr>
        <w:t>село Саблино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Александровка, ул. Центральная,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 здание </w:t>
      </w:r>
      <w:proofErr w:type="spellStart"/>
      <w:proofErr w:type="gramStart"/>
      <w:r w:rsidR="00EA7B0D" w:rsidRPr="00BB42C7">
        <w:rPr>
          <w:rFonts w:ascii="Times New Roman" w:hAnsi="Times New Roman" w:cs="Times New Roman"/>
          <w:sz w:val="28"/>
          <w:szCs w:val="28"/>
        </w:rPr>
        <w:t>здание</w:t>
      </w:r>
      <w:proofErr w:type="spellEnd"/>
      <w:proofErr w:type="gramEnd"/>
      <w:r w:rsidR="00EA7B0D" w:rsidRPr="00BB42C7">
        <w:rPr>
          <w:rFonts w:ascii="Times New Roman" w:hAnsi="Times New Roman" w:cs="Times New Roman"/>
          <w:sz w:val="28"/>
          <w:szCs w:val="28"/>
        </w:rPr>
        <w:t xml:space="preserve"> </w:t>
      </w:r>
      <w:r w:rsidR="00EA7B0D">
        <w:rPr>
          <w:rFonts w:ascii="Times New Roman" w:hAnsi="Times New Roman" w:cs="Times New Roman"/>
          <w:sz w:val="28"/>
          <w:szCs w:val="28"/>
        </w:rPr>
        <w:t>МБУ ДО «</w:t>
      </w:r>
      <w:r w:rsidR="00EA7B0D" w:rsidRPr="00BB42C7">
        <w:rPr>
          <w:rFonts w:ascii="Times New Roman" w:hAnsi="Times New Roman" w:cs="Times New Roman"/>
          <w:sz w:val="28"/>
          <w:szCs w:val="28"/>
        </w:rPr>
        <w:t>Детск</w:t>
      </w:r>
      <w:r w:rsidR="00EA7B0D">
        <w:rPr>
          <w:rFonts w:ascii="Times New Roman" w:hAnsi="Times New Roman" w:cs="Times New Roman"/>
          <w:sz w:val="28"/>
          <w:szCs w:val="28"/>
        </w:rPr>
        <w:t>ая</w:t>
      </w:r>
      <w:r w:rsidR="00EA7B0D"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 w:rsidR="00EA7B0D">
        <w:rPr>
          <w:rFonts w:ascii="Times New Roman" w:hAnsi="Times New Roman" w:cs="Times New Roman"/>
          <w:sz w:val="28"/>
          <w:szCs w:val="28"/>
        </w:rPr>
        <w:t>а</w:t>
      </w:r>
      <w:r w:rsidR="00EA7B0D" w:rsidRPr="00BB42C7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EA7B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A7B0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EA7B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Каменка,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</w:t>
      </w:r>
      <w:r w:rsidR="00EA7B0D" w:rsidRPr="00BB42C7">
        <w:rPr>
          <w:rFonts w:ascii="Times New Roman" w:hAnsi="Times New Roman" w:cs="Times New Roman"/>
          <w:sz w:val="28"/>
          <w:szCs w:val="28"/>
        </w:rPr>
        <w:t>ул. Советская, дом 7, тел. 2 10 52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EA7B0D" w:rsidRPr="00BB42C7" w:rsidRDefault="00EA7B0D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Революционная, Комарова, Фрунзе, Мира, Заречная, Заводская, Фабричная, Садовая, Токовая, Степана Разина, переулок </w:t>
      </w:r>
      <w:r w:rsidRPr="00BB42C7">
        <w:rPr>
          <w:rFonts w:ascii="Times New Roman" w:hAnsi="Times New Roman" w:cs="Times New Roman"/>
          <w:sz w:val="28"/>
          <w:szCs w:val="28"/>
        </w:rPr>
        <w:lastRenderedPageBreak/>
        <w:t>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20а, тел. 32 2 46.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дом 2а, тел. 32 2 90.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>Урицкий</w:t>
      </w:r>
      <w:r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дом 78, тел. 33 1 35.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5, тел. 32 3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12, тел. 32 1 20.</w:t>
      </w: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3B1" w:rsidRDefault="007A43B1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3B1" w:rsidRPr="00BB42C7" w:rsidRDefault="007A43B1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390B1F" w:rsidRPr="00552347" w:rsidRDefault="00C237DB" w:rsidP="0055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</w:t>
      </w:r>
      <w:r w:rsidR="00552347">
        <w:rPr>
          <w:rFonts w:ascii="Times New Roman" w:hAnsi="Times New Roman" w:cs="Times New Roman"/>
          <w:sz w:val="28"/>
          <w:szCs w:val="28"/>
        </w:rPr>
        <w:t xml:space="preserve">село Ягодное, ул. </w:t>
      </w:r>
      <w:proofErr w:type="gramStart"/>
      <w:r w:rsidR="0055234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552347">
        <w:rPr>
          <w:rFonts w:ascii="Times New Roman" w:hAnsi="Times New Roman" w:cs="Times New Roman"/>
          <w:sz w:val="28"/>
          <w:szCs w:val="28"/>
        </w:rPr>
        <w:t xml:space="preserve">, </w:t>
      </w:r>
      <w:r w:rsidRPr="00BB42C7">
        <w:rPr>
          <w:rFonts w:ascii="Times New Roman" w:hAnsi="Times New Roman" w:cs="Times New Roman"/>
          <w:sz w:val="28"/>
          <w:szCs w:val="28"/>
        </w:rPr>
        <w:t>дом 1, тел. 33 6 37.</w:t>
      </w:r>
    </w:p>
    <w:sectPr w:rsidR="00390B1F" w:rsidRPr="00552347" w:rsidSect="00971D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485"/>
    <w:multiLevelType w:val="multilevel"/>
    <w:tmpl w:val="A6DA63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7DB"/>
    <w:rsid w:val="00014EE1"/>
    <w:rsid w:val="00025AB3"/>
    <w:rsid w:val="0007576E"/>
    <w:rsid w:val="000E312C"/>
    <w:rsid w:val="00196A43"/>
    <w:rsid w:val="001A6EE0"/>
    <w:rsid w:val="0022149F"/>
    <w:rsid w:val="002864C0"/>
    <w:rsid w:val="00352872"/>
    <w:rsid w:val="00362156"/>
    <w:rsid w:val="00363024"/>
    <w:rsid w:val="00385A53"/>
    <w:rsid w:val="00447705"/>
    <w:rsid w:val="004D6F96"/>
    <w:rsid w:val="00514122"/>
    <w:rsid w:val="00544931"/>
    <w:rsid w:val="00552347"/>
    <w:rsid w:val="00647641"/>
    <w:rsid w:val="00673DE1"/>
    <w:rsid w:val="00715504"/>
    <w:rsid w:val="00750EBE"/>
    <w:rsid w:val="007534DF"/>
    <w:rsid w:val="0075442C"/>
    <w:rsid w:val="007A43B1"/>
    <w:rsid w:val="00830700"/>
    <w:rsid w:val="008454AB"/>
    <w:rsid w:val="00857FC5"/>
    <w:rsid w:val="00862EBA"/>
    <w:rsid w:val="008666FF"/>
    <w:rsid w:val="008A66A5"/>
    <w:rsid w:val="008D20CF"/>
    <w:rsid w:val="008D4692"/>
    <w:rsid w:val="00971D76"/>
    <w:rsid w:val="00983712"/>
    <w:rsid w:val="00985396"/>
    <w:rsid w:val="009D6595"/>
    <w:rsid w:val="00B846C8"/>
    <w:rsid w:val="00BE405A"/>
    <w:rsid w:val="00BE7D46"/>
    <w:rsid w:val="00C237DB"/>
    <w:rsid w:val="00C269BF"/>
    <w:rsid w:val="00C364A5"/>
    <w:rsid w:val="00C849C9"/>
    <w:rsid w:val="00CD4E67"/>
    <w:rsid w:val="00D0589D"/>
    <w:rsid w:val="00DE34C3"/>
    <w:rsid w:val="00DF393F"/>
    <w:rsid w:val="00E00593"/>
    <w:rsid w:val="00E7239E"/>
    <w:rsid w:val="00EA7B0D"/>
    <w:rsid w:val="00ED5470"/>
    <w:rsid w:val="00EF5D6F"/>
    <w:rsid w:val="00F7006C"/>
    <w:rsid w:val="00F75B19"/>
    <w:rsid w:val="00FB460D"/>
    <w:rsid w:val="00FD022B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Анна Сумина</cp:lastModifiedBy>
  <cp:revision>6</cp:revision>
  <cp:lastPrinted>2020-11-25T07:41:00Z</cp:lastPrinted>
  <dcterms:created xsi:type="dcterms:W3CDTF">2021-01-11T05:33:00Z</dcterms:created>
  <dcterms:modified xsi:type="dcterms:W3CDTF">2021-01-13T11:18:00Z</dcterms:modified>
</cp:coreProperties>
</file>