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6F" w:rsidRPr="00D33F6F" w:rsidRDefault="00D33F6F" w:rsidP="00D33F6F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</w:pPr>
      <w:r w:rsidRPr="00D33F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 </w:t>
      </w:r>
      <w:r w:rsidRPr="00D33F6F"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  <w:t>Извещение о проведении аукциона в электронной форме</w:t>
      </w:r>
    </w:p>
    <w:p w:rsidR="00D33F6F" w:rsidRPr="00D33F6F" w:rsidRDefault="00D33F6F" w:rsidP="00877332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33F6F">
        <w:rPr>
          <w:rFonts w:ascii="Times New Roman" w:eastAsia="Times New Roman" w:hAnsi="Times New Roman" w:cs="Times New Roman"/>
          <w:b/>
          <w:bCs/>
          <w:sz w:val="23"/>
          <w:szCs w:val="23"/>
        </w:rPr>
        <w:t>по продаже имущества посредством публичного предложения</w:t>
      </w:r>
      <w:r w:rsidRPr="00D33F6F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, </w:t>
      </w:r>
      <w:r w:rsidR="00877332" w:rsidRPr="0087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9537D" w:rsidRPr="004953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автомобиль</w:t>
      </w:r>
      <w:proofErr w:type="spellEnd"/>
      <w:r w:rsidR="0049537D" w:rsidRPr="004953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ВАЗ 21074, идентификационный № ХТА21074072645954, год выпуска 2007, модель, № двигателя 21067, 8656556, № кузова ХТА21074072645954, цвет темно-зеленый, мощность двигателя 54,5 кВт, шасси ОТСУТСТВУЕТ</w:t>
      </w:r>
      <w:r w:rsidRPr="00D33F6F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, </w:t>
      </w:r>
      <w:r w:rsidRPr="00D33F6F">
        <w:rPr>
          <w:rFonts w:ascii="Times New Roman" w:eastAsia="Calibri" w:hAnsi="Times New Roman" w:cs="Times New Roman"/>
          <w:b/>
          <w:sz w:val="23"/>
          <w:szCs w:val="23"/>
        </w:rPr>
        <w:t xml:space="preserve">на электронной торговой площадке  </w:t>
      </w:r>
      <w:hyperlink r:id="rId4" w:history="1">
        <w:r w:rsidRPr="00D33F6F">
          <w:rPr>
            <w:rFonts w:ascii="Times New Roman" w:eastAsia="Calibri" w:hAnsi="Times New Roman" w:cs="Times New Roman"/>
            <w:b/>
            <w:color w:val="0000FF"/>
            <w:sz w:val="23"/>
            <w:szCs w:val="23"/>
            <w:u w:val="single"/>
          </w:rPr>
          <w:t>https://www.etp-torgi.ru/</w:t>
        </w:r>
      </w:hyperlink>
      <w:r w:rsidRPr="00D33F6F">
        <w:rPr>
          <w:rFonts w:ascii="Times New Roman" w:eastAsia="Calibri" w:hAnsi="Times New Roman" w:cs="Times New Roman"/>
          <w:b/>
          <w:sz w:val="23"/>
          <w:szCs w:val="23"/>
        </w:rPr>
        <w:t xml:space="preserve">  в сети Интернет</w:t>
      </w:r>
    </w:p>
    <w:p w:rsidR="00D33F6F" w:rsidRPr="00D33F6F" w:rsidRDefault="00D33F6F" w:rsidP="00D33F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33F6F" w:rsidRPr="00D33F6F" w:rsidRDefault="00D33F6F" w:rsidP="00D33F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1.1. Аукцион проводится в соответствии с Гражданским кодексом Российской Федерации, 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статьей 14 Федерального закона от 21 декабря 2001 года № 178-ФЗ «О приватизации государственного и муниципального имущества», п. 4.4. Положения «О порядке управления, владения, пользования и распоряжения муниципальным имуществом муниципального образования Грачевский район Оренбургской области», утвержденного решением Совета депутатов муниципального образования Грачевский район Оренбургской области от 22.12.2016 № 84-рс, п.4, п.5 Положения «О приватизации муниципального имущества муниципального образования Грачевский район Оренбургской области», утвержденного решением Совета депутатов муниципального образования Грачевский район Оренбургской области от 22.12.2016 № 85-рс (с изменениями от 04.05.2018 г. № 181-рс)</w:t>
      </w:r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D33F6F" w:rsidRPr="00D33F6F" w:rsidRDefault="00D33F6F" w:rsidP="00D33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1.2.</w:t>
      </w:r>
      <w:r w:rsidRPr="00D33F6F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 </w:t>
      </w:r>
      <w:r w:rsidRPr="00D33F6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Организатор торгов:</w:t>
      </w:r>
      <w:r w:rsidRPr="00D33F6F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АО «Электронные торговые системы» (</w:t>
      </w:r>
      <w:hyperlink r:id="rId5" w:history="1">
        <w:r w:rsidRPr="00D33F6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https://www.etp-torgi.ru</w:t>
        </w:r>
      </w:hyperlink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(123112, г Москва, ул. </w:t>
      </w:r>
      <w:proofErr w:type="spellStart"/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Тестовская</w:t>
      </w:r>
      <w:proofErr w:type="spellEnd"/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, дом 10).</w:t>
      </w:r>
    </w:p>
    <w:p w:rsidR="00D33F6F" w:rsidRPr="00D33F6F" w:rsidRDefault="00D33F6F" w:rsidP="00D33F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1.2.1.</w:t>
      </w:r>
      <w:r w:rsidRPr="00D3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Продавец: </w:t>
      </w:r>
      <w:r w:rsidRPr="00D33F6F">
        <w:rPr>
          <w:rFonts w:ascii="Times New Roman" w:eastAsia="Times New Roman CYR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Администрация муниципального образования</w:t>
      </w:r>
      <w:r w:rsidRPr="00D33F6F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Грачевский район Оренбургской области</w:t>
      </w:r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(461800,Оренбургская область, Грачевский район, с. Грачевка, ул. Майская, д.22), сайт </w:t>
      </w:r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Грачевский</w:t>
      </w:r>
      <w:proofErr w:type="spellEnd"/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айон.рф</w:t>
      </w:r>
      <w:proofErr w:type="spellEnd"/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D33F6F" w:rsidRPr="00D33F6F" w:rsidRDefault="00D33F6F" w:rsidP="00D33F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1.3.</w:t>
      </w:r>
      <w:r w:rsidRPr="00D33F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 </w:t>
      </w:r>
      <w:proofErr w:type="gramStart"/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Имущество,</w:t>
      </w:r>
      <w:r w:rsidRPr="00D33F6F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 </w:t>
      </w:r>
      <w:r w:rsidR="0049537D" w:rsidRPr="004953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автомобиль ВАЗ 21074, идентификационный № ХТА21074072645954, год выпуска 2007, модель, № двигателя 21067, 8656556, № кузова ХТА21074072645954, цвет темно-зеленый, мощность двигателя 54,5 кВт, шасси ОТСУТСТВУЕТ</w:t>
      </w:r>
      <w:r w:rsidRPr="00D33F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, </w:t>
      </w:r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выставляемое на аукцион в электронной форме по продаже имущества</w:t>
      </w:r>
      <w:r w:rsidRPr="00D33F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(фотографии объекта размещаются на Официальном сайте Российской Федерации для размещения информации о проведении торгов </w:t>
      </w:r>
      <w:hyperlink r:id="rId6" w:history="1">
        <w:r w:rsidRPr="00D33F6F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D33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etp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– официальные сайты торгов))</w:t>
      </w:r>
      <w:r w:rsidRPr="00D33F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proofErr w:type="gramEnd"/>
    </w:p>
    <w:p w:rsidR="00877332" w:rsidRPr="0049537D" w:rsidRDefault="00D33F6F" w:rsidP="008773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1.4.</w:t>
      </w:r>
      <w:r w:rsidRPr="00D33F6F">
        <w:rPr>
          <w:rFonts w:ascii="Times New Roman" w:eastAsia="Times New Roman" w:hAnsi="Times New Roman" w:cs="Times New Roman"/>
          <w:b/>
          <w:sz w:val="24"/>
          <w:szCs w:val="24"/>
        </w:rPr>
        <w:t> Начальная цена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49537D" w:rsidRPr="0049537D">
        <w:rPr>
          <w:rFonts w:ascii="Times New Roman" w:eastAsia="Times New Roman" w:hAnsi="Times New Roman" w:cs="Times New Roman"/>
          <w:sz w:val="24"/>
          <w:szCs w:val="24"/>
          <w:lang w:eastAsia="ru-RU"/>
        </w:rPr>
        <w:t>68000,00 (Шестьдесят восемь тысяч) рублей 00 копеек.</w:t>
      </w:r>
    </w:p>
    <w:p w:rsidR="0049537D" w:rsidRPr="0049537D" w:rsidRDefault="00D33F6F" w:rsidP="0049537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1.5. Сумма задатка в размере 20%, от начальной цены объекта, что составляет –</w:t>
      </w:r>
      <w:r w:rsidR="0049537D" w:rsidRPr="0049537D">
        <w:rPr>
          <w:rFonts w:ascii="Times New Roman" w:eastAsia="Times New Roman" w:hAnsi="Times New Roman" w:cs="Times New Roman"/>
          <w:sz w:val="24"/>
          <w:szCs w:val="24"/>
          <w:lang w:eastAsia="ru-RU"/>
        </w:rPr>
        <w:t>13 600,00 (Тринадцать тысяч шестьсот) рублей 00 копеек.</w:t>
      </w:r>
    </w:p>
    <w:p w:rsidR="0049537D" w:rsidRPr="0049537D" w:rsidRDefault="00D33F6F" w:rsidP="0049537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Шаг аукциона 20% от «шага понижения» - </w:t>
      </w:r>
      <w:r w:rsidR="0049537D" w:rsidRPr="0049537D">
        <w:rPr>
          <w:rFonts w:ascii="Times New Roman" w:eastAsia="Times New Roman" w:hAnsi="Times New Roman" w:cs="Times New Roman"/>
          <w:sz w:val="24"/>
          <w:szCs w:val="24"/>
          <w:lang w:eastAsia="ru-RU"/>
        </w:rPr>
        <w:t>680,00 (Шестьсот восемьдесят) рублей 00 копеек.</w:t>
      </w:r>
    </w:p>
    <w:p w:rsidR="00877332" w:rsidRPr="0049537D" w:rsidRDefault="00D33F6F" w:rsidP="0049537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снижения цены первоначального предложения («шаг понижения») 5% -</w:t>
      </w:r>
      <w:r w:rsidR="0049537D" w:rsidRPr="0049537D">
        <w:rPr>
          <w:rFonts w:ascii="Times New Roman" w:eastAsia="Times New Roman" w:hAnsi="Times New Roman" w:cs="Times New Roman"/>
          <w:sz w:val="24"/>
          <w:szCs w:val="24"/>
          <w:lang w:eastAsia="ru-RU"/>
        </w:rPr>
        <w:t>3400,00 (Три тысячи четыреста) рублей 00 копеек.</w:t>
      </w:r>
    </w:p>
    <w:p w:rsidR="0049537D" w:rsidRPr="0049537D" w:rsidRDefault="00D33F6F" w:rsidP="008773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Минимальная цена предложения, по которой может быть продано Муниципальное имущество (цена отсечения) 50% от начальной цены – </w:t>
      </w:r>
      <w:r w:rsidR="0049537D" w:rsidRPr="00495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34000,00 (Тридцать четыре тысячи) рублей 00 копеек. </w:t>
      </w:r>
    </w:p>
    <w:p w:rsidR="00D33F6F" w:rsidRPr="00D33F6F" w:rsidRDefault="00D33F6F" w:rsidP="0087733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1.5.1.Извещение о проведен</w:t>
      </w:r>
      <w:proofErr w:type="gramStart"/>
      <w:r w:rsidRPr="00D33F6F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D33F6F">
        <w:rPr>
          <w:rFonts w:ascii="Times New Roman" w:eastAsia="Times New Roman" w:hAnsi="Times New Roman" w:cs="Times New Roman"/>
          <w:sz w:val="24"/>
          <w:szCs w:val="24"/>
        </w:rPr>
        <w:t>кциона и условиях его проведения являются условиями публичной оферты в соответствии со статьей 437 Гражданского кодекса Российской Федерации. Подача документов на участие в аукционе и перечисление задатка являются акцептом такой оферты</w:t>
      </w:r>
      <w:r w:rsidRPr="00D33F6F">
        <w:rPr>
          <w:rFonts w:ascii="Times New Roman" w:eastAsia="Times New Roman" w:hAnsi="Times New Roman" w:cs="Times New Roman"/>
          <w:sz w:val="24"/>
        </w:rPr>
        <w:t xml:space="preserve"> и договор о задатке считается заключенным в письменной форме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. 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 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1.5.2.</w:t>
      </w: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1.5.3.Задаток возвращается всем участникам аукциона, за исключением победителя аукциона (единственного участника) и участника аукциона, сделавшего предпоследнее предложение о цене аукциона, в течение 5 календарных дней с даты подведения итогов </w:t>
      </w: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аукциона. Задаток, перечисленный победителем аукциона (единственным участником, участником, сделавшим предпоследнее предложение о цене аукциона, в случае заключения с такими участниками договора купли-продажи) засчитывается в сумму платежа по договору купли-продажи.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1.5.4.Участнику аукциона, сделавшему предпоследнее предложение о цене аукциона, задаток возвращается в течение 5 календарных дней со дня подписания договора купли-продажи победителем аукциона. 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1.5.5.При уклонении или отказе Победителя аукциона (единственного участника) и участника аукциона, сделавшего предпоследнее предложение о цене аукциона, от заключения в установленный срок договора купли-продажи имущества, Победитель аукциона (единственный участник) и участник аукциона, сделавший предпоследнее предложение о цене аукциона, утрачивают право на заключение указанного договора, задаток не возвращается.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1.5.6.Участнику аукциона, сделавшему предпоследнее предложение о цене аукциона, (единственному участнику) задаток возвращается в течение 5 календарных дней со дня принятия Продавцом решения о не заключении с таким участником договора купли-продажи.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1.6. Порядок определения победителя аукциона: представлен в разделе 9 «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Порядок проведения аукциона</w:t>
      </w: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документации об аукционе.</w:t>
      </w:r>
    </w:p>
    <w:p w:rsidR="00D33F6F" w:rsidRPr="00D33F6F" w:rsidRDefault="00D33F6F" w:rsidP="00D33F6F">
      <w:pPr>
        <w:widowControl w:val="0"/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1.7. Форма заявки на участие в торгах: приложение 1 к документации об аукционе.</w:t>
      </w:r>
    </w:p>
    <w:p w:rsidR="00D33F6F" w:rsidRPr="00D33F6F" w:rsidRDefault="00D33F6F" w:rsidP="00D33F6F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bCs/>
          <w:sz w:val="24"/>
          <w:szCs w:val="24"/>
        </w:rPr>
        <w:t>1.8. </w:t>
      </w:r>
      <w:r w:rsidRPr="00D33F6F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Pr="00D33F6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33F6F" w:rsidRPr="00D33F6F" w:rsidRDefault="00D33F6F" w:rsidP="00D33F6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торгах по форме приложения 1 к Документации об аукционе</w:t>
      </w:r>
      <w:r w:rsidRPr="00D33F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D33F6F" w:rsidRPr="00D33F6F" w:rsidRDefault="00D33F6F" w:rsidP="00D33F6F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юридических лиц: </w:t>
      </w:r>
      <w:r w:rsidRPr="00D3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 из Единого государственного реестра юридических лиц (выписку из ЕГРЮЛ), полученную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индивидуальных предпринимателей: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единого государственного реестра индивидуальных предпринимателей (выписку из ЕГРИП), полученную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иных физических лиц: 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удостоверяющего личность. Для граждан Российской Федерации - копию общегражданского паспорта Российской Федерации (разворот 2-3 страницы и страница с отметкой о регистрации).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иностранных лиц: 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образом,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6 (шесть) месяцев до даты размещения на официальных сайтах торгов извещения о проведении аукциона.</w:t>
      </w:r>
    </w:p>
    <w:p w:rsidR="00D33F6F" w:rsidRPr="00D33F6F" w:rsidRDefault="00D33F6F" w:rsidP="00D33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подтверждающий полномочия лица на осуществление действий от имени участника торгов - юридического лица, в соответствии с которым такое лицо обладает правом действовать от имени участника торгов без доверенности.</w:t>
      </w:r>
    </w:p>
    <w:p w:rsidR="00D33F6F" w:rsidRPr="00D33F6F" w:rsidRDefault="00D33F6F" w:rsidP="00D33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подтверждающий полномочия лица на осуществление действий от имени участника торгов - юридического лица, физического лица, которым является доверенность в простой письменной форме либо нотариально удостоверенная доверенность или доверенность, приравненная к нотариально удостоверенной в соответствии с гражданским законодательством Российской Федерации (при осуществлении действий представителем).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Копии учредительных документов (для юридических лиц).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согласии на совершение </w:t>
      </w:r>
      <w:r w:rsidRPr="00D33F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юридического лица заключение договора купли-продажи, внесение задатка являются крупной сделкой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решение оформляется в соответствии  с  действующим законодательством Российской Федерации и должно в обязательном порядке содержать: 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лицах, являющихся сторонами сделки; 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максимальную сумму сделки; 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предмет сделки (дата/наименование аукциона, № лота, адрес/площадь объекта); 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иные существенные условия сделки. 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1.10.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Срок, место и порядок представления Документации об аукционе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, электронный адрес сайта в информационно-телекоммуникационной сети Интернет, на котором размещается Извещение о проведении аукциона: Извещение о проведении аукциона размещается на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официальных сайтах торгов. С 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Документацией об аукционе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с даты размещения извещения о проведении аукциона на официальных сайтах торгов до даты окончания срока приема заявок на участие в аукционе на официальных сайтах торгов.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1.11.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ознакомления участников торгов с условиями договора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, заключаемого по итогам проведения торгов, порядок предоставления разъяснений положений документации об аукционе и осмотр продаваемого имущества: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1.11.1.С условиями договора заключаемого по итогам проведения торгов, можно ознакомиться на официальных сайтах торгов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с даты размещения извещения о проведении аукциона на официальных сайтах торгов до даты окончания срока приема заявок на участие в аукционе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1.11.2.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документации. 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(пяти) рабочих дней до окончания срока подачи заявок. В течение 2 (двух)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1.11.3.Любое заинтересованное лицо со дня начала приема заявок </w:t>
      </w:r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</w:rPr>
        <w:t>до даты окончания срока приема заявок на участие в аукционе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вправе осмотреть выставленное на продажу имущество. Запрос на осмотр выставленного на продажу имущества может быть направлен через «личный кабинет»,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оператора электронной площадки </w:t>
      </w:r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etp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torgi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не позднее чем за два рабочих дня до даты окончания срока подачи заявок на участие в аукционе.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1.11.4.С документами по имуществу можно ознакомиться </w:t>
      </w:r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размещения извещения о проведении аукциона на официальных сайтах торгов до даты окончания срока приема заявок на участие в аукционе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, направив запрос через «личный кабинет» 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оператора электронной площадки </w:t>
      </w:r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etp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torgi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</w:rPr>
        <w:t>. По истечении двух рабочих дней со дня поступления запроса Продавец направляет информацию о месте, дате и времени выдачи документов для ознакомления с информацией об имуществе, если такой запрос поступил не позднее, чем за три рабочих дня до даты окончания срока подачи заявок на участие в аукционе.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1.11.5.Документооборот между Претендентами, участниками торгов, Организатором торгов,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указанных лиц, за исключением 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договора купли-продажи имущества, который заключается в простой письменной форме.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Организатора торгов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торгов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 торгов). </w:t>
      </w:r>
    </w:p>
    <w:p w:rsidR="00D33F6F" w:rsidRPr="00F92A8C" w:rsidRDefault="00D33F6F" w:rsidP="00D33F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1.12.Сведения обо всех предыдущих торгах, проводимых в отношении предмета торгов, объявленных в течение года, предшествующего году проведения торгов, и об итогах проведения таких торгов: </w:t>
      </w:r>
      <w:r w:rsidRPr="00F9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Аукцион  по  продаже указанного муниципального имущества объявляется </w:t>
      </w:r>
      <w:r w:rsidR="00F92A8C" w:rsidRPr="00F9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повторно. Предыдущие торги от </w:t>
      </w:r>
      <w:r w:rsidR="00383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Pr="00F9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383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9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F92A8C" w:rsidRPr="00F9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F9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383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140220</w:t>
      </w:r>
      <w:r w:rsidRPr="00F9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/0320166/0</w:t>
      </w:r>
      <w:r w:rsidR="004953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9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признаны несостоявшимися в связи с отсутствием заявок.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1.13.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торгов вправе: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- по согласованию с Продавцом отказаться от проведения аукциона не позднее чем за три дня до даты проведения аукциона.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При этом задатки возвращаются заявителям в течение 5 дней с даты публикации извещения об отказе от проведения аукциона на официальных сайтах торгов.</w:t>
      </w:r>
      <w:r w:rsidRPr="00D33F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Оператор </w:t>
      </w:r>
      <w:r w:rsidRPr="00D33F6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извещает Претендентов об отказе Организатора торгов от проведения аукциона не позднее следующего рабочего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Продавец вправе: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-принять решение о внесении изменений в извещение о проведении аукциона и (или) документацию об аукционе не позднее, чем за 5 дней до даты окончания срока подачи заявок на участие в аукционе. 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При этом изменения, внесенные в извещение о проведении аукциона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При внесении изменений срок подачи заявок на участие в аукционе продлевается таким образом, чтобы с даты размещения на официальных сайтах торгов внесенных изменений до даты окончания подачи заявок на участие в аукционе составлял не менее 15 дней.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Организатор торгов не несет ответственность в случае, если Претендент не ознакомился с изменениями, внесенными в извещение о проведении аукциона и (или) документацию об аукционе, размещенными надлежащим образом.</w:t>
      </w:r>
    </w:p>
    <w:p w:rsidR="00D33F6F" w:rsidRPr="00D33F6F" w:rsidRDefault="00D33F6F" w:rsidP="00D33F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1.13.1.Оператор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аукциона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1.14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.Срок оплаты 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приобретенного на аукционе имущества: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оплата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производится победителем аукциона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единовременно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договором купли-продажи 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 позднее 14 рабочих дней со дня заключения договора купли-продажи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Задаток, внесенный покупателем, засчитывается в оплату приобретенного имущества и перечисляется на счет Продавца в течение 5 дней после заключения договора купли-продажи имущества. Факт оплаты имущества подтверждается выпиской со счета, указанного в договоре купли-продажи имущества. 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1.15.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Срок заключения договора купли-продажи: 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купли-продажи имущества заключается в течении 5 рабочих дней с даты подведения итогов аукциона.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 имущества, Победитель утрачивает право на заключение указанного договора, задаток ему не возвращается. Решение о признании Победителя аукциона уклонившимися от подписания договора оформляется соответствующим протоколом,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подписания.</w:t>
      </w:r>
    </w:p>
    <w:p w:rsidR="00D33F6F" w:rsidRPr="00D33F6F" w:rsidRDefault="00D33F6F" w:rsidP="00D33F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При этом Продавец вправе передать участнику аукциона, сделавшему предпоследнее предложение о цене договора, проект договора купли-продажи. Задаток, внесенный участником аукциона, сделавшим предпоследнее предложение о цене договора, при заключении договора купли-продажи с таким участником аукциона, засчитывается в счет оплаты приобретаемого имущества. При этом заключение договора купли-продажи для участника аукциона, сделавшего предпоследнее предложение о цене договора, по цене договора, предложенной таким участником, является обязательным. При этом, договор</w:t>
      </w:r>
      <w:r w:rsidRPr="00D33F6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с участником</w:t>
      </w:r>
      <w:r w:rsidRPr="00D33F6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аукциона, сделавшим предпоследнее предложение о цене договора,</w:t>
      </w:r>
      <w:r w:rsidRPr="00D33F6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заключается не позднее 14 дней с даты передачи Продавцом договора купли–продажи имущества.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случае уклонения участника аукциона, сделавшего предпоследнее предложение о цене договора, от заключения договора купли-продажи он утрачивает право на заключение указанного договора, задаток ему не возвращается. Решение о признании участника аукциона, сделавшего предпоследнее предложение о цене договора, уклонившимися от подписания договора оформляется соответствующим протоколом,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подписания.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1.16.Оформление права собственности на приобретенное имущество осуществляется в соответствии с законодательством Российской Федерации и договором купли-продажи.</w:t>
      </w: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b/>
          <w:sz w:val="24"/>
          <w:szCs w:val="24"/>
        </w:rPr>
        <w:t>2. Сроки, время подачи заявок и проведения аукциона</w:t>
      </w:r>
    </w:p>
    <w:p w:rsidR="00D33F6F" w:rsidRPr="00D33F6F" w:rsidRDefault="00D33F6F" w:rsidP="00D33F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(Указанное в настоящем извещении время – Московское)</w:t>
      </w:r>
    </w:p>
    <w:p w:rsidR="00D33F6F" w:rsidRPr="00D33F6F" w:rsidRDefault="00D33F6F" w:rsidP="00D33F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 исчислении сроков, указанных в настоящем извещении принимается время сервера электронной торговой площадки - Московское)</w:t>
      </w: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2.1. Начало приема заявок на участие в аукционе – _</w:t>
      </w:r>
      <w:r w:rsidR="00383696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2A8C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F92A8C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2.2. Окончание приема заявок на участие в аукционе – _</w:t>
      </w:r>
      <w:r w:rsidR="0038369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.1</w:t>
      </w:r>
      <w:r w:rsidR="00F92A8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F92A8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в 15:00 (время Московское).</w:t>
      </w: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2.3. Опре</w:t>
      </w:r>
      <w:r w:rsidR="003E6C95">
        <w:rPr>
          <w:rFonts w:ascii="Times New Roman" w:eastAsia="Times New Roman" w:hAnsi="Times New Roman" w:cs="Times New Roman"/>
          <w:sz w:val="24"/>
          <w:szCs w:val="24"/>
        </w:rPr>
        <w:t xml:space="preserve">деление участников аукциона – </w:t>
      </w:r>
      <w:r w:rsidR="00383696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.1</w:t>
      </w:r>
      <w:r w:rsidR="00F92A8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F92A8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в 09:</w:t>
      </w:r>
      <w:r w:rsidR="0049537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0 (время Московское).</w:t>
      </w: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2.4. Проведение аукциона (дата и время начала приема предложен</w:t>
      </w:r>
      <w:r w:rsidR="003E6C95">
        <w:rPr>
          <w:rFonts w:ascii="Times New Roman" w:eastAsia="Times New Roman" w:hAnsi="Times New Roman" w:cs="Times New Roman"/>
          <w:sz w:val="24"/>
          <w:szCs w:val="24"/>
        </w:rPr>
        <w:t>ий от участников аукциона) – _</w:t>
      </w:r>
      <w:bookmarkStart w:id="0" w:name="_GoBack"/>
      <w:bookmarkEnd w:id="0"/>
      <w:r w:rsidR="00383696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.1</w:t>
      </w:r>
      <w:r w:rsidR="00F92A8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F92A8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9537D">
        <w:rPr>
          <w:rFonts w:ascii="Times New Roman" w:eastAsia="Times New Roman" w:hAnsi="Times New Roman" w:cs="Times New Roman"/>
          <w:sz w:val="24"/>
          <w:szCs w:val="24"/>
        </w:rPr>
        <w:t xml:space="preserve"> в 09:3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0 (время Московское).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2.5. Подведение итогов аукциона: </w:t>
      </w:r>
      <w:r w:rsidRPr="00D33F6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Процедура аукциона считается завершенной с момента подписания комиссией торгов протокола об итогах аукциона.</w:t>
      </w:r>
    </w:p>
    <w:p w:rsidR="00324F3D" w:rsidRDefault="00324F3D"/>
    <w:p w:rsidR="00D33F6F" w:rsidRPr="00D33F6F" w:rsidRDefault="00F92A8C" w:rsidP="00D33F6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</w:t>
      </w:r>
      <w:r w:rsidR="00D33F6F" w:rsidRPr="00D33F6F">
        <w:rPr>
          <w:rFonts w:ascii="Times New Roman" w:hAnsi="Times New Roman" w:cs="Times New Roman"/>
          <w:sz w:val="23"/>
          <w:szCs w:val="23"/>
        </w:rPr>
        <w:t>редседател</w:t>
      </w:r>
      <w:r>
        <w:rPr>
          <w:rFonts w:ascii="Times New Roman" w:hAnsi="Times New Roman" w:cs="Times New Roman"/>
          <w:sz w:val="23"/>
          <w:szCs w:val="23"/>
        </w:rPr>
        <w:t>ь</w:t>
      </w:r>
      <w:r w:rsidR="00D33F6F" w:rsidRPr="00D33F6F">
        <w:rPr>
          <w:rFonts w:ascii="Times New Roman" w:hAnsi="Times New Roman" w:cs="Times New Roman"/>
          <w:sz w:val="23"/>
          <w:szCs w:val="23"/>
        </w:rPr>
        <w:t xml:space="preserve"> комиссии</w:t>
      </w:r>
      <w:r>
        <w:rPr>
          <w:rFonts w:ascii="Times New Roman" w:hAnsi="Times New Roman" w:cs="Times New Roman"/>
          <w:sz w:val="23"/>
          <w:szCs w:val="23"/>
        </w:rPr>
        <w:t xml:space="preserve">       </w:t>
      </w:r>
      <w:r w:rsidR="00D33F6F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Ю.П. Сигидаев</w:t>
      </w:r>
    </w:p>
    <w:p w:rsidR="00D33F6F" w:rsidRDefault="00D33F6F"/>
    <w:sectPr w:rsidR="00D33F6F" w:rsidSect="00D33F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F6F"/>
    <w:rsid w:val="0031556B"/>
    <w:rsid w:val="00324F3D"/>
    <w:rsid w:val="00383696"/>
    <w:rsid w:val="003E6C95"/>
    <w:rsid w:val="0049537D"/>
    <w:rsid w:val="00697F49"/>
    <w:rsid w:val="00877332"/>
    <w:rsid w:val="009A797D"/>
    <w:rsid w:val="009B4EBA"/>
    <w:rsid w:val="00B86D8A"/>
    <w:rsid w:val="00C81BB2"/>
    <w:rsid w:val="00CA4CC0"/>
    <w:rsid w:val="00D33F6F"/>
    <w:rsid w:val="00E31FCA"/>
    <w:rsid w:val="00EA239B"/>
    <w:rsid w:val="00F65DB9"/>
    <w:rsid w:val="00F9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3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s://www.etp-torgi.ru" TargetMode="External"/><Relationship Id="rId4" Type="http://schemas.openxmlformats.org/officeDocument/2006/relationships/hyperlink" Target="https://www.etp-tor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Аверькиева</dc:creator>
  <cp:lastModifiedBy>Давыдова Елена</cp:lastModifiedBy>
  <cp:revision>7</cp:revision>
  <cp:lastPrinted>2020-09-09T07:02:00Z</cp:lastPrinted>
  <dcterms:created xsi:type="dcterms:W3CDTF">2020-09-01T07:18:00Z</dcterms:created>
  <dcterms:modified xsi:type="dcterms:W3CDTF">2020-09-09T07:14:00Z</dcterms:modified>
</cp:coreProperties>
</file>