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7E" w:rsidRPr="00E2097E" w:rsidRDefault="00E2097E" w:rsidP="00E2097E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1. </w:t>
      </w:r>
      <w:r w:rsidRPr="00E2097E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Извещение о проведении аукциона в электронной форме</w:t>
      </w:r>
    </w:p>
    <w:p w:rsidR="00E2097E" w:rsidRPr="00E2097E" w:rsidRDefault="00E2097E" w:rsidP="00E209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продаже имущества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>нежилого здания с гаражом и земельным участком, находящихся по адресу: Оренбургская область, Грачевский район, с. Грачевка, ул. Кооперативная,19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на электронной торговой </w:t>
      </w:r>
      <w:proofErr w:type="gramStart"/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площадке  </w:t>
      </w:r>
      <w:hyperlink r:id="rId4" w:history="1">
        <w:r w:rsidRPr="00E2097E">
          <w:rPr>
            <w:rFonts w:ascii="Times New Roman" w:eastAsia="Calibri" w:hAnsi="Times New Roman" w:cs="Times New Roman"/>
            <w:b/>
            <w:color w:val="0000FF"/>
            <w:sz w:val="23"/>
            <w:szCs w:val="23"/>
            <w:u w:val="single"/>
          </w:rPr>
          <w:t>https://www.etp-torgi.ru/</w:t>
        </w:r>
        <w:proofErr w:type="gramEnd"/>
      </w:hyperlink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 в сети Интернет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 Аукцион проводится в соответствии с Гражданским кодексом Российской Федерации,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14 Федерального закона от 21 декабря 2001 года № 178-ФЗ «О приватизации государственного и муниципального имущества», п. 4.4.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 (с изменениями от 04.05.2018 г. № 181-рс)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  <w:lang w:val="x-none"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1.2.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Организатор торгов:</w:t>
      </w:r>
      <w:r w:rsidRPr="00E2097E">
        <w:rPr>
          <w:rFonts w:ascii="Courier New" w:eastAsia="Calibri" w:hAnsi="Courier New" w:cs="Courier New"/>
          <w:sz w:val="20"/>
          <w:szCs w:val="20"/>
          <w:lang w:val="x-none"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АО «Электронные торговые системы» (</w:t>
      </w:r>
      <w:hyperlink r:id="rId5" w:history="1">
        <w:r w:rsidRPr="00E209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x-none" w:eastAsia="ru-RU"/>
          </w:rPr>
          <w:t>https://www.etp-torgi.ru</w:t>
        </w:r>
      </w:hyperlink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) (123112, г Москва, ул. </w:t>
      </w:r>
      <w:proofErr w:type="spellStart"/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Тестовская</w:t>
      </w:r>
      <w:proofErr w:type="spellEnd"/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, дом 10).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1.2.1.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Продавец: </w:t>
      </w:r>
      <w:r w:rsidRPr="00E2097E">
        <w:rPr>
          <w:rFonts w:ascii="Times New Roman" w:eastAsia="Times New Roman CYR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Администрация муниципального образования</w:t>
      </w:r>
      <w:r w:rsidRPr="00E2097E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Грачевский район Оренбургской области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461800,Оренбургская</w:t>
      </w:r>
      <w:proofErr w:type="gram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область, Грачевский район, с. Грачевка, ул. Майская, д.22), сайт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.Грачевский –</w:t>
      </w:r>
      <w:proofErr w:type="spell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район.рф</w:t>
      </w:r>
      <w:proofErr w:type="spell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Имущество,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>нежилое здание с гаражом и земельным участком, находящихся по адресу: Оренбургская область, Грачевский район, с. Грачевка, ул. Кооперативная,19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выставляемое на аукцион в электронной форме по продаже имущества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(фотографии объекта размещаются на Официальном сайте Российской Федерации для размещения информации о проведении торгов </w:t>
      </w:r>
      <w:hyperlink r:id="rId6" w:history="1">
        <w:r w:rsidRPr="00E209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официальные сайты торгов))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E2097E" w:rsidRPr="00E2097E" w:rsidRDefault="00E2097E" w:rsidP="00E209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 семенной инспекции, кадастровый номер 56:10:0301001:241, общей площадью 106,5 кв.м., расположенное по адресу: Оренбургская область, Грачевский район, с. Грачевка, ул. Кооперативная, д. 19;</w:t>
      </w:r>
    </w:p>
    <w:p w:rsidR="00E2097E" w:rsidRPr="00E2097E" w:rsidRDefault="00E2097E" w:rsidP="00E209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здание, гараж, кадастровый номер 56:10:0301001:242, общей площадью 23.3 кв.м., расположенное по адресу: Оренбургская область, Грачевский район, с. Грачевка, ул. Кооперативная, д. 19;</w:t>
      </w:r>
    </w:p>
    <w:p w:rsidR="00E2097E" w:rsidRPr="00E2097E" w:rsidRDefault="00E2097E" w:rsidP="00E209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земельный участок, общей площадью 1187,0 кв.м., расположенное по адресу: Оренбургская область, Грачевский район, с. Грачевка, ул. Кооперативная, д. 19.  </w:t>
      </w:r>
    </w:p>
    <w:p w:rsidR="00E2097E" w:rsidRPr="00E2097E" w:rsidRDefault="00E2097E" w:rsidP="00E2097E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 Начальная цена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640000,0 (Шестьсот сорок тысяч) рублей 00 копеек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97E" w:rsidRPr="00E2097E" w:rsidRDefault="00E2097E" w:rsidP="00E209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 Сумма задатка в размере 20%, от начальной цены объекта, что составляет –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128000 (Сто двадцать восемь тысяч) рублей 00 копеек.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97E" w:rsidRPr="00E2097E" w:rsidRDefault="00E2097E" w:rsidP="00E209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1.5.1.Извещение о проведении аукциона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</w:t>
      </w:r>
      <w:r w:rsidRPr="00E2097E">
        <w:rPr>
          <w:rFonts w:ascii="Times New Roman" w:eastAsia="Times New Roman" w:hAnsi="Times New Roman" w:cs="Times New Roman"/>
          <w:sz w:val="24"/>
        </w:rPr>
        <w:t xml:space="preserve"> и договор о задатке считается заключенным в письменной форме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1.5.2.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1.5.3.Задаток возвращается всем участникам аукциона, за исключением победителя аукциона (единственного участника) и участника аукциона, сделавшего предпоследнее предложение о цене аукциона, в течение 5 календарных дней с даты подведения итогов аукциона. Задаток, перечисленный победителем аукциона (единственным участником, 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участником, сделавшим предпоследнее предложение о цене аукциона, в случае заключения с такими участниками договора купли-продажи) засчитывается в сумму платежа по договору купли-продажи.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1.5.4.Участнику аукциона, сделавшему предпоследнее предложение о цене аукциона, задаток возвращается в течение 5 календарных дней со дня подписания договора купли-продажи победителем аукциона.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1.5.5.При уклонении или отказе Победителя аукциона (единственного участника) и участника аукциона, сделавшего предпоследнее предложение о цене аукциона, от заключения в установленный срок договора купли-продажи имущества, Победитель аукциона (единственный участник) и участник аукциона, сделавший предпоследнее предложение о цене аукциона, утрачивают право на заключение указанного договора, задаток не возвращается.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1.5.6.Участнику аукциона, сделавшему предпоследнее предложение о цене аукциона, (единственному участнику) задаток возвращается в течение 5 календарных дней со дня принятия Продавцом решения о не заключении с таким участником договора купли-продажи.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1.6. Порядок определения победителя аукциона: представлен в разделе 9 «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1.7. Форма заявки на участие в торгах: приложение 1 к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1.8. Величина повышения начальной цены («шаг аукциона») –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5% - 32000,0 (Тридцать две тысячи) рублей 00 копеек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1.9. 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2097E" w:rsidRPr="00E2097E" w:rsidRDefault="00E2097E" w:rsidP="00E2097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Документации об аукционе</w:t>
      </w:r>
      <w:r w:rsidRPr="00E209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предпринимателей: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иных физических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иностранных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доверенности.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lastRenderedPageBreak/>
        <w:t>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(для юридических лиц).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согласии на совершение </w:t>
      </w:r>
      <w:r w:rsidRPr="00E209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</w:t>
      </w:r>
      <w:proofErr w:type="gramStart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действующим законодательством Российской Федерации и должно в обязательном порядке содержать: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1.10.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Документации об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торгов. С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продаваемого имущества: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1.11.1.С условиями договора заключаемого по итогам проведения торгов, можно ознакомиться на официальных сайтах торгов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1.11.2.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1.11.3.Любое заинтересованное лицо со дня начала приема заявок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может быть направлен через «личный кабинет»,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два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1.11.4.С документами по имуществу можно ознакомиться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через «личный кабинет»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>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1.11.5.Документооборот между Претендентами, участниками торгов, Организатором торгов, Оператором осуществляется через электронную площадку в форме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1.12.Сведения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В отношении предмета торгов ранее решение о проведении торгов не принималось.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- по согласованию с Продавцом отказаться от проведения аукциона не позднее чем за три дня до даты проведения аукциона.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E209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-принять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15 дней.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 w:rsidR="00E2097E" w:rsidRPr="00E2097E" w:rsidRDefault="00E2097E" w:rsidP="00E20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1.13.1.Оператор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1.14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.Срок оплаты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позднее 14 рабочих дней со дня заключения договора купли-продажи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продажи имущества. Факт оплаты имущества подтверждается выпиской со счета, указанного в договоре купли-продажи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1.15.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имущества заключается в течении 5 рабочих дней с даты подведения итогов аукциона.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 При этом заключение договора купли-продажи для участника аукциона, сделавшего предпоследнее предложение о цене договора, по цене договора, предложенной таким участником, является обязательным. При этом, договор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участником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аукциона, сделавшим предпоследнее предложение о цене договора,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заключается не позднее 14 дней с даты передачи Продавцом договора купли–продажи имущества.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уклонения участника аукциона, сделавшего предпоследнее предложение о цене договора, от заключения договора купли-продажи он утрачивает право на заключение указанного договора, задаток ему не возвращается. Решение о признании участника аукциона, сделавшего предпоследнее предложение о цене договора,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1.16.Оформление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2. Сроки, время подачи заявок и проведения аукциона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2.1. Начало приема заявок на участие в аукционе – 15.07.2019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2.2. Окончание приема заявок на участие в аукционе – 16.08.2019 в 15:00 (время Московское).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2.3. Определение участников аукциона – 21.08.2019.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2.4. Проведение аукциона (дата и время начала приема предложений от участников аукциона) – 23.08.2019 в 09:00 (время Московское).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2.5. Подведение итогов аукциона: </w:t>
      </w:r>
      <w:r w:rsidRPr="00E2097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Процедура аукциона считается завершенной с момента подписания комиссией торгов протокола об итогах аукциона.</w:t>
      </w:r>
    </w:p>
    <w:p w:rsidR="008A6D8C" w:rsidRDefault="008A6D8C">
      <w:bookmarkStart w:id="0" w:name="_GoBack"/>
      <w:bookmarkEnd w:id="0"/>
    </w:p>
    <w:sectPr w:rsidR="008A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7E"/>
    <w:rsid w:val="008A6D8C"/>
    <w:rsid w:val="00E2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F764F-BCF6-4087-B2EB-7DDE3ABF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www.etp-torgi.ru" TargetMode="External"/><Relationship Id="rId4" Type="http://schemas.openxmlformats.org/officeDocument/2006/relationships/hyperlink" Target="https://www.etp-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</cp:revision>
  <dcterms:created xsi:type="dcterms:W3CDTF">2019-07-12T06:30:00Z</dcterms:created>
  <dcterms:modified xsi:type="dcterms:W3CDTF">2019-07-12T06:31:00Z</dcterms:modified>
</cp:coreProperties>
</file>