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D250EB" w:rsidTr="00D250EB">
        <w:trPr>
          <w:trHeight w:val="898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D250EB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9E75C4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23.12.2022 </w:t>
      </w:r>
      <w:r w:rsidR="00D250EB">
        <w:rPr>
          <w:sz w:val="28"/>
          <w:szCs w:val="28"/>
        </w:rPr>
        <w:t>№</w:t>
      </w:r>
      <w:r>
        <w:rPr>
          <w:sz w:val="28"/>
          <w:szCs w:val="28"/>
        </w:rPr>
        <w:t xml:space="preserve"> 160-рс</w:t>
      </w:r>
      <w:r w:rsidR="00492141">
        <w:rPr>
          <w:sz w:val="28"/>
          <w:szCs w:val="28"/>
        </w:rPr>
        <w:t xml:space="preserve"> </w:t>
      </w:r>
      <w:r w:rsidR="00EE7DBD">
        <w:rPr>
          <w:sz w:val="28"/>
          <w:szCs w:val="28"/>
        </w:rPr>
        <w:t xml:space="preserve">  </w:t>
      </w:r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DF0D20" w:rsidRDefault="00DF0D20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принятии к осуществлению части полномочий органов местного самоуправления поселений Грачевского района Оренбургской области </w:t>
      </w:r>
    </w:p>
    <w:p w:rsidR="00D250EB" w:rsidRDefault="00D250EB" w:rsidP="00D250EB">
      <w:pPr>
        <w:rPr>
          <w:sz w:val="28"/>
          <w:szCs w:val="28"/>
        </w:rPr>
      </w:pP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пунктом 2  статьи 4 Устава муниципального образования Грачевский район  Оренбургской области, учитывая решения Совета депутатов сельских поселений, входящих в состав муниципального образования</w:t>
      </w:r>
      <w:r w:rsidR="00576B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Грачевский </w:t>
      </w:r>
      <w:r w:rsidR="00576B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район </w:t>
      </w:r>
      <w:r w:rsidR="00576B36">
        <w:rPr>
          <w:sz w:val="28"/>
          <w:szCs w:val="28"/>
        </w:rPr>
        <w:t xml:space="preserve"> </w:t>
      </w:r>
      <w:r w:rsidR="00D21EA6">
        <w:rPr>
          <w:sz w:val="28"/>
          <w:szCs w:val="28"/>
        </w:rPr>
        <w:t xml:space="preserve"> </w:t>
      </w:r>
      <w:r w:rsidR="008F1DFE">
        <w:rPr>
          <w:sz w:val="28"/>
          <w:szCs w:val="28"/>
        </w:rPr>
        <w:t xml:space="preserve">Оренбургской </w:t>
      </w:r>
      <w:r w:rsidR="00D21EA6">
        <w:rPr>
          <w:sz w:val="28"/>
          <w:szCs w:val="28"/>
        </w:rPr>
        <w:t xml:space="preserve"> </w:t>
      </w:r>
      <w:r w:rsidR="008F1DFE">
        <w:rPr>
          <w:sz w:val="28"/>
          <w:szCs w:val="28"/>
        </w:rPr>
        <w:t xml:space="preserve"> области</w:t>
      </w:r>
      <w:r w:rsidR="009F25F0">
        <w:rPr>
          <w:sz w:val="28"/>
          <w:szCs w:val="28"/>
        </w:rPr>
        <w:t>,</w:t>
      </w:r>
      <w:r w:rsidR="008F1DFE">
        <w:rPr>
          <w:sz w:val="28"/>
          <w:szCs w:val="28"/>
        </w:rPr>
        <w:t xml:space="preserve"> </w:t>
      </w:r>
      <w:r w:rsidR="00576B3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 w:rsidR="00576B36">
        <w:rPr>
          <w:sz w:val="28"/>
          <w:szCs w:val="28"/>
        </w:rPr>
        <w:t xml:space="preserve"> </w:t>
      </w:r>
      <w:r w:rsidR="00D21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депутатов </w:t>
      </w:r>
      <w:r w:rsidR="00556E13">
        <w:rPr>
          <w:sz w:val="28"/>
          <w:szCs w:val="28"/>
        </w:rPr>
        <w:t xml:space="preserve">муниципального образования Грачевский район Оренбургской области </w:t>
      </w:r>
      <w:r>
        <w:rPr>
          <w:sz w:val="28"/>
          <w:szCs w:val="28"/>
        </w:rPr>
        <w:t>РЕШИЛ:</w:t>
      </w:r>
    </w:p>
    <w:p w:rsidR="00720E1B" w:rsidRDefault="008F1DFE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</w:t>
      </w:r>
      <w:r w:rsidR="00D250EB" w:rsidRPr="008F1DFE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D250EB" w:rsidRPr="008F1DFE">
        <w:rPr>
          <w:sz w:val="28"/>
          <w:szCs w:val="28"/>
        </w:rPr>
        <w:t xml:space="preserve"> образования Грачевский район </w:t>
      </w:r>
      <w:r w:rsidR="00803B17">
        <w:rPr>
          <w:sz w:val="28"/>
          <w:szCs w:val="28"/>
        </w:rPr>
        <w:t xml:space="preserve">Оренбургской области </w:t>
      </w:r>
      <w:r w:rsidR="00625850">
        <w:rPr>
          <w:sz w:val="28"/>
          <w:szCs w:val="28"/>
        </w:rPr>
        <w:t>п</w:t>
      </w:r>
      <w:r w:rsidR="00D250EB" w:rsidRPr="008F1DFE">
        <w:rPr>
          <w:sz w:val="28"/>
          <w:szCs w:val="28"/>
        </w:rPr>
        <w:t>ринять на 20</w:t>
      </w:r>
      <w:r w:rsidR="00D76DB5">
        <w:rPr>
          <w:sz w:val="28"/>
          <w:szCs w:val="28"/>
        </w:rPr>
        <w:t>2</w:t>
      </w:r>
      <w:r w:rsidR="007B10A4">
        <w:rPr>
          <w:sz w:val="28"/>
          <w:szCs w:val="28"/>
        </w:rPr>
        <w:t>3</w:t>
      </w:r>
      <w:r w:rsidR="00D250EB" w:rsidRPr="008F1DFE">
        <w:rPr>
          <w:sz w:val="28"/>
          <w:szCs w:val="28"/>
        </w:rPr>
        <w:t xml:space="preserve"> год к осуществлению часть полномочий администраций муниципальных образований </w:t>
      </w:r>
      <w:r w:rsidR="00720E1B">
        <w:rPr>
          <w:sz w:val="28"/>
          <w:szCs w:val="28"/>
        </w:rPr>
        <w:t>сельских поселений, а именно:</w:t>
      </w:r>
    </w:p>
    <w:p w:rsidR="0006675C" w:rsidRDefault="00720E1B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250EB" w:rsidRPr="008F1DFE">
        <w:rPr>
          <w:sz w:val="28"/>
          <w:szCs w:val="28"/>
        </w:rPr>
        <w:t xml:space="preserve">Александровского, </w:t>
      </w:r>
      <w:proofErr w:type="spellStart"/>
      <w:r w:rsidR="00D250EB" w:rsidRPr="008F1DFE">
        <w:rPr>
          <w:sz w:val="28"/>
          <w:szCs w:val="28"/>
        </w:rPr>
        <w:t>Ероховского</w:t>
      </w:r>
      <w:proofErr w:type="spellEnd"/>
      <w:r w:rsidR="00D250EB" w:rsidRPr="008F1DFE">
        <w:rPr>
          <w:sz w:val="28"/>
          <w:szCs w:val="28"/>
        </w:rPr>
        <w:t xml:space="preserve">, </w:t>
      </w:r>
      <w:r w:rsidR="004D70BB">
        <w:rPr>
          <w:sz w:val="28"/>
          <w:szCs w:val="28"/>
        </w:rPr>
        <w:t xml:space="preserve">Новоникольского </w:t>
      </w:r>
      <w:r w:rsidR="00D250EB" w:rsidRPr="008F1DFE">
        <w:rPr>
          <w:sz w:val="28"/>
          <w:szCs w:val="28"/>
        </w:rPr>
        <w:t>сельских поселений Грачевского района Оренбургской области</w:t>
      </w:r>
      <w:r w:rsidR="004D70BB">
        <w:rPr>
          <w:sz w:val="28"/>
          <w:szCs w:val="28"/>
        </w:rPr>
        <w:t xml:space="preserve"> п</w:t>
      </w:r>
      <w:r w:rsidR="00395732">
        <w:rPr>
          <w:sz w:val="28"/>
          <w:szCs w:val="28"/>
        </w:rPr>
        <w:t>о</w:t>
      </w:r>
      <w:r w:rsidR="004D70BB">
        <w:rPr>
          <w:sz w:val="28"/>
          <w:szCs w:val="28"/>
        </w:rPr>
        <w:t xml:space="preserve"> и</w:t>
      </w:r>
      <w:r w:rsidR="0006675C">
        <w:rPr>
          <w:sz w:val="28"/>
          <w:szCs w:val="28"/>
        </w:rPr>
        <w:t>сполнени</w:t>
      </w:r>
      <w:r w:rsidR="00395732">
        <w:rPr>
          <w:sz w:val="28"/>
          <w:szCs w:val="28"/>
        </w:rPr>
        <w:t>ю</w:t>
      </w:r>
      <w:r w:rsidR="0006675C">
        <w:rPr>
          <w:sz w:val="28"/>
          <w:szCs w:val="28"/>
        </w:rPr>
        <w:t xml:space="preserve"> бюджета поселения</w:t>
      </w:r>
      <w:r w:rsidR="009A493F">
        <w:rPr>
          <w:sz w:val="28"/>
          <w:szCs w:val="28"/>
        </w:rPr>
        <w:t xml:space="preserve"> и</w:t>
      </w:r>
      <w:r w:rsidR="0006675C">
        <w:rPr>
          <w:sz w:val="28"/>
          <w:szCs w:val="28"/>
        </w:rPr>
        <w:t xml:space="preserve"> осуществле</w:t>
      </w:r>
      <w:r w:rsidR="0076002E">
        <w:rPr>
          <w:sz w:val="28"/>
          <w:szCs w:val="28"/>
        </w:rPr>
        <w:t>ни</w:t>
      </w:r>
      <w:r w:rsidR="008341C1">
        <w:rPr>
          <w:sz w:val="28"/>
          <w:szCs w:val="28"/>
        </w:rPr>
        <w:t>ю</w:t>
      </w:r>
      <w:r w:rsidR="0076002E">
        <w:rPr>
          <w:sz w:val="28"/>
          <w:szCs w:val="28"/>
        </w:rPr>
        <w:t xml:space="preserve"> контроля за его исполнением.</w:t>
      </w:r>
    </w:p>
    <w:p w:rsidR="00720E1B" w:rsidRDefault="00720E1B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F1DFE">
        <w:rPr>
          <w:sz w:val="28"/>
          <w:szCs w:val="28"/>
        </w:rPr>
        <w:t>Ключевского,</w:t>
      </w:r>
      <w:r w:rsidR="007B10A4">
        <w:rPr>
          <w:sz w:val="28"/>
          <w:szCs w:val="28"/>
        </w:rPr>
        <w:t xml:space="preserve"> </w:t>
      </w:r>
      <w:proofErr w:type="spellStart"/>
      <w:r w:rsidR="007B10A4">
        <w:rPr>
          <w:sz w:val="28"/>
          <w:szCs w:val="28"/>
        </w:rPr>
        <w:t>Верхнеигнашкинского</w:t>
      </w:r>
      <w:proofErr w:type="spellEnd"/>
      <w:r w:rsidRPr="008F1DFE">
        <w:rPr>
          <w:sz w:val="28"/>
          <w:szCs w:val="28"/>
        </w:rPr>
        <w:t xml:space="preserve"> Подлесного, </w:t>
      </w:r>
      <w:proofErr w:type="spellStart"/>
      <w:r w:rsidRPr="008F1DFE">
        <w:rPr>
          <w:sz w:val="28"/>
          <w:szCs w:val="28"/>
        </w:rPr>
        <w:t>Петрохерсонецкого</w:t>
      </w:r>
      <w:proofErr w:type="spellEnd"/>
      <w:r w:rsidRPr="008F1DFE">
        <w:rPr>
          <w:sz w:val="28"/>
          <w:szCs w:val="28"/>
        </w:rPr>
        <w:t xml:space="preserve">, Грачевского, Побединского, </w:t>
      </w:r>
      <w:proofErr w:type="spellStart"/>
      <w:r w:rsidRPr="008F1DFE">
        <w:rPr>
          <w:sz w:val="28"/>
          <w:szCs w:val="28"/>
        </w:rPr>
        <w:t>Русскоигнашкинского</w:t>
      </w:r>
      <w:proofErr w:type="spellEnd"/>
      <w:r w:rsidRPr="008F1DFE">
        <w:rPr>
          <w:sz w:val="28"/>
          <w:szCs w:val="28"/>
        </w:rPr>
        <w:t xml:space="preserve">, </w:t>
      </w:r>
      <w:proofErr w:type="spellStart"/>
      <w:r w:rsidRPr="008F1DFE">
        <w:rPr>
          <w:sz w:val="28"/>
          <w:szCs w:val="28"/>
        </w:rPr>
        <w:t>Старояшкинского</w:t>
      </w:r>
      <w:proofErr w:type="spellEnd"/>
      <w:r w:rsidRPr="008F1DFE">
        <w:rPr>
          <w:sz w:val="28"/>
          <w:szCs w:val="28"/>
        </w:rPr>
        <w:t xml:space="preserve">, </w:t>
      </w:r>
      <w:proofErr w:type="spellStart"/>
      <w:r w:rsidRPr="008F1DFE">
        <w:rPr>
          <w:sz w:val="28"/>
          <w:szCs w:val="28"/>
        </w:rPr>
        <w:t>Таллинского</w:t>
      </w:r>
      <w:proofErr w:type="spellEnd"/>
      <w:r w:rsidR="007B10A4">
        <w:rPr>
          <w:sz w:val="28"/>
          <w:szCs w:val="28"/>
        </w:rPr>
        <w:t xml:space="preserve">, </w:t>
      </w:r>
      <w:r w:rsidRPr="008F1DFE">
        <w:rPr>
          <w:sz w:val="28"/>
          <w:szCs w:val="28"/>
        </w:rPr>
        <w:t>сельских поселений Грачевского района Оренбургской области</w:t>
      </w:r>
      <w:r>
        <w:rPr>
          <w:sz w:val="28"/>
          <w:szCs w:val="28"/>
        </w:rPr>
        <w:t xml:space="preserve"> п</w:t>
      </w:r>
      <w:r w:rsidR="00395732">
        <w:rPr>
          <w:sz w:val="28"/>
          <w:szCs w:val="28"/>
        </w:rPr>
        <w:t>о</w:t>
      </w:r>
      <w:r>
        <w:rPr>
          <w:sz w:val="28"/>
          <w:szCs w:val="28"/>
        </w:rPr>
        <w:t xml:space="preserve"> составлени</w:t>
      </w:r>
      <w:r w:rsidR="00395732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проекта бюджета поселения,</w:t>
      </w:r>
      <w:r w:rsidRPr="00720E1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</w:t>
      </w:r>
      <w:r w:rsidR="00395732">
        <w:rPr>
          <w:sz w:val="28"/>
          <w:szCs w:val="28"/>
        </w:rPr>
        <w:t>ю</w:t>
      </w:r>
      <w:r>
        <w:rPr>
          <w:sz w:val="28"/>
          <w:szCs w:val="28"/>
        </w:rPr>
        <w:t xml:space="preserve"> бюджета поселения, осуществлени</w:t>
      </w:r>
      <w:r w:rsidR="00395732">
        <w:rPr>
          <w:sz w:val="28"/>
          <w:szCs w:val="28"/>
        </w:rPr>
        <w:t>ю</w:t>
      </w:r>
      <w:r>
        <w:rPr>
          <w:sz w:val="28"/>
          <w:szCs w:val="28"/>
        </w:rPr>
        <w:t xml:space="preserve"> контроля за его исполнением, составлени</w:t>
      </w:r>
      <w:r w:rsidR="00395732">
        <w:rPr>
          <w:sz w:val="28"/>
          <w:szCs w:val="28"/>
        </w:rPr>
        <w:t>ю</w:t>
      </w:r>
      <w:r>
        <w:rPr>
          <w:sz w:val="28"/>
          <w:szCs w:val="28"/>
        </w:rPr>
        <w:t xml:space="preserve"> отчета об исполнении бюджета.  </w:t>
      </w:r>
    </w:p>
    <w:p w:rsidR="004D70BB" w:rsidRDefault="009A493F" w:rsidP="00720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0E1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D70BB" w:rsidRPr="008F1DFE">
        <w:rPr>
          <w:sz w:val="28"/>
          <w:szCs w:val="28"/>
        </w:rPr>
        <w:t xml:space="preserve">Александровского, </w:t>
      </w:r>
      <w:proofErr w:type="spellStart"/>
      <w:r w:rsidR="004D70BB" w:rsidRPr="008F1DFE">
        <w:rPr>
          <w:sz w:val="28"/>
          <w:szCs w:val="28"/>
        </w:rPr>
        <w:t>Верхнеигнашкинского</w:t>
      </w:r>
      <w:proofErr w:type="spellEnd"/>
      <w:r w:rsidR="004D70BB" w:rsidRPr="008F1DFE">
        <w:rPr>
          <w:sz w:val="28"/>
          <w:szCs w:val="28"/>
        </w:rPr>
        <w:t xml:space="preserve">, </w:t>
      </w:r>
      <w:proofErr w:type="spellStart"/>
      <w:r w:rsidR="004D70BB" w:rsidRPr="008F1DFE">
        <w:rPr>
          <w:sz w:val="28"/>
          <w:szCs w:val="28"/>
        </w:rPr>
        <w:t>Ероховского</w:t>
      </w:r>
      <w:proofErr w:type="spellEnd"/>
      <w:r w:rsidR="004D70BB" w:rsidRPr="008F1DFE">
        <w:rPr>
          <w:sz w:val="28"/>
          <w:szCs w:val="28"/>
        </w:rPr>
        <w:t xml:space="preserve">, Ключевского, Новоникольского, Подлесного, </w:t>
      </w:r>
      <w:proofErr w:type="spellStart"/>
      <w:r w:rsidR="004D70BB" w:rsidRPr="008F1DFE">
        <w:rPr>
          <w:sz w:val="28"/>
          <w:szCs w:val="28"/>
        </w:rPr>
        <w:t>Петрохерсонецкого</w:t>
      </w:r>
      <w:proofErr w:type="spellEnd"/>
      <w:r w:rsidR="004D70BB" w:rsidRPr="008F1DFE">
        <w:rPr>
          <w:sz w:val="28"/>
          <w:szCs w:val="28"/>
        </w:rPr>
        <w:t xml:space="preserve">, Грачевского, Побединского, </w:t>
      </w:r>
      <w:proofErr w:type="spellStart"/>
      <w:r w:rsidR="004D70BB" w:rsidRPr="008F1DFE">
        <w:rPr>
          <w:sz w:val="28"/>
          <w:szCs w:val="28"/>
        </w:rPr>
        <w:t>Русскоигнашкинского</w:t>
      </w:r>
      <w:proofErr w:type="spellEnd"/>
      <w:r w:rsidR="004D70BB" w:rsidRPr="008F1DFE">
        <w:rPr>
          <w:sz w:val="28"/>
          <w:szCs w:val="28"/>
        </w:rPr>
        <w:t xml:space="preserve">, </w:t>
      </w:r>
      <w:proofErr w:type="spellStart"/>
      <w:r w:rsidR="004D70BB" w:rsidRPr="008F1DFE">
        <w:rPr>
          <w:sz w:val="28"/>
          <w:szCs w:val="28"/>
        </w:rPr>
        <w:t>Старояшкинского</w:t>
      </w:r>
      <w:proofErr w:type="spellEnd"/>
      <w:r w:rsidR="004D70BB" w:rsidRPr="008F1DFE">
        <w:rPr>
          <w:sz w:val="28"/>
          <w:szCs w:val="28"/>
        </w:rPr>
        <w:t xml:space="preserve">, </w:t>
      </w:r>
      <w:proofErr w:type="spellStart"/>
      <w:r w:rsidR="004D70BB" w:rsidRPr="008F1DFE">
        <w:rPr>
          <w:sz w:val="28"/>
          <w:szCs w:val="28"/>
        </w:rPr>
        <w:t>Таллинского</w:t>
      </w:r>
      <w:proofErr w:type="spellEnd"/>
      <w:r w:rsidR="004D70BB" w:rsidRPr="008F1DFE">
        <w:rPr>
          <w:sz w:val="28"/>
          <w:szCs w:val="28"/>
        </w:rPr>
        <w:t xml:space="preserve"> сельских поселений Грачевского района Оренбургской области</w:t>
      </w:r>
      <w:r w:rsidR="00AD6D76">
        <w:rPr>
          <w:sz w:val="28"/>
          <w:szCs w:val="28"/>
        </w:rPr>
        <w:t xml:space="preserve">: </w:t>
      </w:r>
    </w:p>
    <w:p w:rsidR="0006675C" w:rsidRPr="009E75C4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t>1.</w:t>
      </w:r>
      <w:r w:rsidR="00AD6D76" w:rsidRPr="009E75C4">
        <w:rPr>
          <w:rFonts w:ascii="Times New Roman" w:hAnsi="Times New Roman"/>
          <w:sz w:val="28"/>
          <w:szCs w:val="28"/>
        </w:rPr>
        <w:t>3</w:t>
      </w:r>
      <w:r w:rsidR="005E1D97" w:rsidRPr="009E75C4">
        <w:rPr>
          <w:rFonts w:ascii="Times New Roman" w:hAnsi="Times New Roman"/>
          <w:sz w:val="28"/>
          <w:szCs w:val="28"/>
        </w:rPr>
        <w:t>.</w:t>
      </w:r>
      <w:r w:rsidR="00AD6D76" w:rsidRPr="009E75C4">
        <w:rPr>
          <w:rFonts w:ascii="Times New Roman" w:hAnsi="Times New Roman"/>
          <w:sz w:val="28"/>
          <w:szCs w:val="28"/>
        </w:rPr>
        <w:t>1.</w:t>
      </w:r>
      <w:r w:rsidRPr="009E75C4">
        <w:rPr>
          <w:rFonts w:ascii="Times New Roman" w:hAnsi="Times New Roman"/>
          <w:sz w:val="28"/>
          <w:szCs w:val="28"/>
        </w:rPr>
        <w:t xml:space="preserve"> </w:t>
      </w:r>
      <w:r w:rsidR="00F63185" w:rsidRPr="009E75C4">
        <w:rPr>
          <w:rFonts w:ascii="Times New Roman" w:hAnsi="Times New Roman"/>
          <w:sz w:val="28"/>
          <w:szCs w:val="28"/>
        </w:rPr>
        <w:t>П</w:t>
      </w:r>
      <w:r w:rsidRPr="009E75C4">
        <w:rPr>
          <w:rFonts w:ascii="Times New Roman" w:hAnsi="Times New Roman"/>
          <w:sz w:val="28"/>
          <w:szCs w:val="28"/>
        </w:rPr>
        <w:t>олномочи</w:t>
      </w:r>
      <w:r w:rsidR="00F63185" w:rsidRPr="009E75C4">
        <w:rPr>
          <w:rFonts w:ascii="Times New Roman" w:hAnsi="Times New Roman"/>
          <w:sz w:val="28"/>
          <w:szCs w:val="28"/>
        </w:rPr>
        <w:t>я</w:t>
      </w:r>
      <w:r w:rsidRPr="009E75C4">
        <w:rPr>
          <w:rFonts w:ascii="Times New Roman" w:hAnsi="Times New Roman"/>
          <w:sz w:val="28"/>
          <w:szCs w:val="28"/>
        </w:rPr>
        <w:t xml:space="preserve"> органов местного самоуправления в соответствии с жилищным законодательством, в части</w:t>
      </w:r>
      <w:r w:rsidR="002E54A6" w:rsidRPr="009E75C4">
        <w:rPr>
          <w:rFonts w:ascii="Times New Roman" w:hAnsi="Times New Roman"/>
          <w:sz w:val="28"/>
          <w:szCs w:val="28"/>
        </w:rPr>
        <w:t>:</w:t>
      </w:r>
    </w:p>
    <w:p w:rsidR="0006675C" w:rsidRPr="009E75C4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t>- признания в установленном порядке  жилых помещений муниципального жил</w:t>
      </w:r>
      <w:r w:rsidR="00FB4DF0" w:rsidRPr="009E75C4">
        <w:rPr>
          <w:rFonts w:ascii="Times New Roman" w:hAnsi="Times New Roman"/>
          <w:sz w:val="28"/>
          <w:szCs w:val="28"/>
        </w:rPr>
        <w:t>ищного</w:t>
      </w:r>
      <w:r w:rsidRPr="009E75C4">
        <w:rPr>
          <w:rFonts w:ascii="Times New Roman" w:hAnsi="Times New Roman"/>
          <w:sz w:val="28"/>
          <w:szCs w:val="28"/>
        </w:rPr>
        <w:t xml:space="preserve"> фонда непригодным для проживания;</w:t>
      </w:r>
    </w:p>
    <w:p w:rsidR="0006675C" w:rsidRPr="009E75C4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lastRenderedPageBreak/>
        <w:t>-</w:t>
      </w:r>
      <w:r w:rsidR="002E54A6" w:rsidRPr="009E75C4">
        <w:rPr>
          <w:rFonts w:ascii="Times New Roman" w:hAnsi="Times New Roman"/>
          <w:sz w:val="28"/>
          <w:szCs w:val="28"/>
        </w:rPr>
        <w:t xml:space="preserve"> </w:t>
      </w:r>
      <w:r w:rsidRPr="009E75C4">
        <w:rPr>
          <w:rFonts w:ascii="Times New Roman" w:hAnsi="Times New Roman"/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06675C" w:rsidRPr="009E75C4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t>-</w:t>
      </w:r>
      <w:r w:rsidR="002E54A6" w:rsidRPr="009E75C4">
        <w:rPr>
          <w:rFonts w:ascii="Times New Roman" w:hAnsi="Times New Roman"/>
          <w:sz w:val="28"/>
          <w:szCs w:val="28"/>
        </w:rPr>
        <w:t xml:space="preserve"> </w:t>
      </w:r>
      <w:r w:rsidRPr="009E75C4">
        <w:rPr>
          <w:rFonts w:ascii="Times New Roman" w:hAnsi="Times New Roman"/>
          <w:sz w:val="28"/>
          <w:szCs w:val="28"/>
        </w:rPr>
        <w:t>согласования переустройства и перепланировки жилых помещений;</w:t>
      </w:r>
    </w:p>
    <w:p w:rsidR="0006675C" w:rsidRPr="009E75C4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t>-</w:t>
      </w:r>
      <w:r w:rsidR="002E54A6" w:rsidRPr="009E75C4">
        <w:rPr>
          <w:rFonts w:ascii="Times New Roman" w:hAnsi="Times New Roman"/>
          <w:sz w:val="28"/>
          <w:szCs w:val="28"/>
        </w:rPr>
        <w:t xml:space="preserve"> </w:t>
      </w:r>
      <w:r w:rsidRPr="009E75C4">
        <w:rPr>
          <w:rFonts w:ascii="Times New Roman" w:hAnsi="Times New Roman"/>
          <w:sz w:val="28"/>
          <w:szCs w:val="28"/>
        </w:rPr>
        <w:t>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162C1E" w:rsidRPr="009E75C4" w:rsidRDefault="00162C1E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5C4">
        <w:rPr>
          <w:rFonts w:ascii="Times New Roman" w:hAnsi="Times New Roman"/>
          <w:sz w:val="28"/>
          <w:szCs w:val="28"/>
        </w:rPr>
        <w:t>1.3.2.</w:t>
      </w:r>
      <w:r w:rsidR="00867AA5" w:rsidRPr="009E75C4">
        <w:rPr>
          <w:sz w:val="28"/>
          <w:szCs w:val="28"/>
        </w:rPr>
        <w:t xml:space="preserve"> </w:t>
      </w:r>
      <w:r w:rsidR="00F63185" w:rsidRPr="009E75C4">
        <w:rPr>
          <w:sz w:val="28"/>
          <w:szCs w:val="28"/>
        </w:rPr>
        <w:t>О</w:t>
      </w:r>
      <w:r w:rsidR="00867AA5" w:rsidRPr="009E75C4">
        <w:rPr>
          <w:rFonts w:ascii="Times New Roman" w:hAnsi="Times New Roman"/>
          <w:sz w:val="28"/>
          <w:szCs w:val="28"/>
        </w:rPr>
        <w:t xml:space="preserve">рганизация дорожного движения в части разработки и утверждения комплексных схем организации дорожного движения. 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E1D97"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3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D76">
        <w:rPr>
          <w:rFonts w:ascii="Times New Roman" w:hAnsi="Times New Roman"/>
          <w:sz w:val="28"/>
          <w:szCs w:val="28"/>
        </w:rPr>
        <w:t>3</w:t>
      </w:r>
      <w:r w:rsidR="005E1D97"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4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5E1D97">
        <w:rPr>
          <w:rFonts w:ascii="Times New Roman" w:hAnsi="Times New Roman"/>
          <w:sz w:val="28"/>
          <w:szCs w:val="28"/>
        </w:rPr>
        <w:t xml:space="preserve">   С</w:t>
      </w:r>
      <w:r>
        <w:rPr>
          <w:rFonts w:ascii="Times New Roman" w:hAnsi="Times New Roman"/>
          <w:sz w:val="28"/>
          <w:szCs w:val="28"/>
        </w:rPr>
        <w:t>оздание условий для организации досуга и обеспечения жителей поселения, услугами организаций культуры;</w:t>
      </w:r>
    </w:p>
    <w:p w:rsidR="0006675C" w:rsidRDefault="0006675C" w:rsidP="005E1D97">
      <w:pPr>
        <w:pStyle w:val="a5"/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D76">
        <w:rPr>
          <w:rFonts w:ascii="Times New Roman" w:hAnsi="Times New Roman"/>
          <w:sz w:val="28"/>
          <w:szCs w:val="28"/>
        </w:rPr>
        <w:t>3</w:t>
      </w:r>
      <w:r w:rsidR="005E1D97"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5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оздани</w:t>
      </w:r>
      <w:r w:rsidR="007351D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6675C" w:rsidRDefault="0006675C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D76">
        <w:rPr>
          <w:rFonts w:ascii="Times New Roman" w:hAnsi="Times New Roman"/>
          <w:sz w:val="28"/>
          <w:szCs w:val="28"/>
        </w:rPr>
        <w:t>3</w:t>
      </w:r>
      <w:r w:rsidR="005E1D97"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6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D65548">
        <w:rPr>
          <w:rFonts w:ascii="Times New Roman" w:hAnsi="Times New Roman"/>
          <w:sz w:val="28"/>
          <w:szCs w:val="28"/>
        </w:rPr>
        <w:t>Выдача градостроительного плана</w:t>
      </w:r>
      <w:r w:rsidR="00576B36">
        <w:rPr>
          <w:rFonts w:ascii="Times New Roman" w:hAnsi="Times New Roman"/>
          <w:sz w:val="28"/>
          <w:szCs w:val="28"/>
        </w:rPr>
        <w:t xml:space="preserve"> </w:t>
      </w:r>
      <w:r w:rsidR="00D65548">
        <w:rPr>
          <w:rFonts w:ascii="Times New Roman" w:hAnsi="Times New Roman"/>
          <w:sz w:val="28"/>
          <w:szCs w:val="28"/>
        </w:rPr>
        <w:t>земельного участка, расположенного в границах поселения, в</w:t>
      </w:r>
      <w:r>
        <w:rPr>
          <w:rFonts w:ascii="Times New Roman" w:hAnsi="Times New Roman"/>
          <w:sz w:val="28"/>
          <w:szCs w:val="28"/>
        </w:rPr>
        <w:t>ыдача  разрешений на строительство (за  исключением случаев, предусмотренных  Градостроительным  кодексом Российской  Федерации, или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 осуществление муниципального земельного контроля в границах поселения, осуществление  в случаях  предусмотренных Градостроительным кодексом Российской  Федерации, осмотров зданий, сооружений и выдача рекомендаций об устранении выявленных в ходе таких осмотров нарушений</w:t>
      </w:r>
      <w:r w:rsidR="00D76DB5">
        <w:rPr>
          <w:rFonts w:ascii="Times New Roman" w:hAnsi="Times New Roman"/>
          <w:sz w:val="28"/>
          <w:szCs w:val="28"/>
        </w:rPr>
        <w:t>, направление уведомления о соответствии указанных в уведомлении о планируемых</w:t>
      </w:r>
      <w:r w:rsidR="00B531E6">
        <w:rPr>
          <w:rFonts w:ascii="Times New Roman" w:hAnsi="Times New Roman"/>
          <w:sz w:val="28"/>
          <w:szCs w:val="28"/>
        </w:rPr>
        <w:t xml:space="preserve"> строительстве</w:t>
      </w:r>
      <w:r w:rsidR="00CC2AB7">
        <w:rPr>
          <w:rFonts w:ascii="Times New Roman" w:hAnsi="Times New Roman"/>
          <w:sz w:val="28"/>
          <w:szCs w:val="28"/>
        </w:rPr>
        <w:t xml:space="preserve"> или реконструкции объекта индивидуального жилищного строительства или садового дома (далее- уведомление о  планируемом строительстве) </w:t>
      </w:r>
      <w:r w:rsidR="001148C2">
        <w:rPr>
          <w:rFonts w:ascii="Times New Roman" w:hAnsi="Times New Roman"/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 размещения объекта 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</w:t>
      </w:r>
      <w:r w:rsidR="005765D7">
        <w:rPr>
          <w:rFonts w:ascii="Times New Roman" w:hAnsi="Times New Roman"/>
          <w:sz w:val="28"/>
          <w:szCs w:val="28"/>
        </w:rPr>
        <w:t>;</w:t>
      </w:r>
    </w:p>
    <w:p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AD6D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7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Обеспечение условий для развития на территории поселения Грачевского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D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D0586">
        <w:rPr>
          <w:rFonts w:ascii="Times New Roman" w:hAnsi="Times New Roman"/>
          <w:sz w:val="28"/>
          <w:szCs w:val="28"/>
        </w:rPr>
        <w:t>8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Организация и осуществление мероприятий по работе с детьми и молодежью в поселении;</w:t>
      </w:r>
    </w:p>
    <w:p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D76">
        <w:rPr>
          <w:rFonts w:ascii="Times New Roman" w:hAnsi="Times New Roman"/>
          <w:sz w:val="28"/>
          <w:szCs w:val="28"/>
        </w:rPr>
        <w:t>3.</w:t>
      </w:r>
      <w:r w:rsidR="003D0586">
        <w:rPr>
          <w:rFonts w:ascii="Times New Roman" w:hAnsi="Times New Roman"/>
          <w:sz w:val="28"/>
          <w:szCs w:val="28"/>
        </w:rPr>
        <w:t>9</w:t>
      </w:r>
      <w:r w:rsidR="00AD6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Осуществление муниципального лесного контроля.</w:t>
      </w:r>
    </w:p>
    <w:p w:rsidR="00867AA5" w:rsidRPr="00867AA5" w:rsidRDefault="00867AA5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7AA5">
        <w:rPr>
          <w:rFonts w:ascii="Times New Roman" w:hAnsi="Times New Roman"/>
          <w:sz w:val="28"/>
          <w:szCs w:val="28"/>
        </w:rPr>
        <w:t>1.3.10. Организация в границах поселения теплоснабжения населения в пределах полномочий, установленных законодательством Российской Федерации, в части составления топливно-энергетического баланса муниципальных образований.</w:t>
      </w:r>
    </w:p>
    <w:p w:rsidR="00625850" w:rsidRDefault="0062585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Грачевский район </w:t>
      </w:r>
      <w:r w:rsidR="003D35BE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D250EB" w:rsidRPr="00625850">
        <w:rPr>
          <w:rFonts w:ascii="Times New Roman" w:hAnsi="Times New Roman"/>
          <w:sz w:val="28"/>
          <w:szCs w:val="28"/>
        </w:rPr>
        <w:t xml:space="preserve">заключить соглашения с администрациями муниципальных образований Александровского,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Верхнеигнашкинского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Ероховского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Ключевского, Новоникольского, Подлесного,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Петрохерсонецкого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Грачевского, Побединского,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Русскоигнашкинского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Старояшкинского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Таллинского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 сельских поселений о передаче полномочий  согласно пункт</w:t>
      </w:r>
      <w:r w:rsidR="003D35BE">
        <w:rPr>
          <w:rFonts w:ascii="Times New Roman" w:hAnsi="Times New Roman"/>
          <w:sz w:val="28"/>
          <w:szCs w:val="28"/>
        </w:rPr>
        <w:t>у</w:t>
      </w:r>
      <w:r w:rsidR="00D250EB" w:rsidRPr="00625850">
        <w:rPr>
          <w:rFonts w:ascii="Times New Roman" w:hAnsi="Times New Roman"/>
          <w:sz w:val="28"/>
          <w:szCs w:val="28"/>
        </w:rPr>
        <w:t xml:space="preserve"> 1 данного решения.</w:t>
      </w:r>
    </w:p>
    <w:p w:rsidR="00726904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E1D97">
        <w:rPr>
          <w:rFonts w:ascii="Times New Roman" w:hAnsi="Times New Roman"/>
          <w:sz w:val="28"/>
          <w:szCs w:val="28"/>
        </w:rPr>
        <w:t>Признать утратившим</w:t>
      </w:r>
      <w:r w:rsidR="00726904">
        <w:rPr>
          <w:rFonts w:ascii="Times New Roman" w:hAnsi="Times New Roman"/>
          <w:sz w:val="28"/>
          <w:szCs w:val="28"/>
        </w:rPr>
        <w:t>и</w:t>
      </w:r>
      <w:r w:rsidR="005E1D97">
        <w:rPr>
          <w:rFonts w:ascii="Times New Roman" w:hAnsi="Times New Roman"/>
          <w:sz w:val="28"/>
          <w:szCs w:val="28"/>
        </w:rPr>
        <w:t xml:space="preserve"> силу р</w:t>
      </w:r>
      <w:r>
        <w:rPr>
          <w:rFonts w:ascii="Times New Roman" w:hAnsi="Times New Roman"/>
          <w:sz w:val="28"/>
          <w:szCs w:val="28"/>
        </w:rPr>
        <w:t>ешени</w:t>
      </w:r>
      <w:r w:rsidR="0072690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Грачевский район Оренбургской области </w:t>
      </w:r>
      <w:r w:rsidR="003D35BE">
        <w:rPr>
          <w:rFonts w:ascii="Times New Roman" w:hAnsi="Times New Roman"/>
          <w:sz w:val="28"/>
          <w:szCs w:val="28"/>
        </w:rPr>
        <w:t xml:space="preserve">        </w:t>
      </w:r>
    </w:p>
    <w:p w:rsidR="00391F6F" w:rsidRDefault="00726904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675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="0006675C">
        <w:rPr>
          <w:rFonts w:ascii="Times New Roman" w:hAnsi="Times New Roman"/>
          <w:sz w:val="28"/>
          <w:szCs w:val="28"/>
        </w:rPr>
        <w:t>.</w:t>
      </w:r>
      <w:r w:rsidR="005765D7">
        <w:rPr>
          <w:rFonts w:ascii="Times New Roman" w:hAnsi="Times New Roman"/>
          <w:sz w:val="28"/>
          <w:szCs w:val="28"/>
        </w:rPr>
        <w:t>12.20</w:t>
      </w:r>
      <w:r w:rsidR="00C92D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06675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</w:t>
      </w:r>
      <w:r w:rsidR="00C92DE5">
        <w:rPr>
          <w:rFonts w:ascii="Times New Roman" w:hAnsi="Times New Roman"/>
          <w:sz w:val="28"/>
          <w:szCs w:val="28"/>
        </w:rPr>
        <w:t>5</w:t>
      </w:r>
      <w:r w:rsidR="0006675C">
        <w:rPr>
          <w:rFonts w:ascii="Times New Roman" w:hAnsi="Times New Roman"/>
          <w:sz w:val="28"/>
          <w:szCs w:val="28"/>
        </w:rPr>
        <w:t xml:space="preserve">-рс «О принятии к осуществлению части полномочий </w:t>
      </w:r>
      <w:r w:rsidR="003756DA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340069">
        <w:rPr>
          <w:rFonts w:ascii="Times New Roman" w:hAnsi="Times New Roman"/>
          <w:sz w:val="28"/>
          <w:szCs w:val="28"/>
        </w:rPr>
        <w:t xml:space="preserve"> </w:t>
      </w:r>
      <w:r w:rsidR="003756DA">
        <w:rPr>
          <w:rFonts w:ascii="Times New Roman" w:hAnsi="Times New Roman"/>
          <w:sz w:val="28"/>
          <w:szCs w:val="28"/>
        </w:rPr>
        <w:t>поселений Грачевского района Оренбургской области</w:t>
      </w:r>
      <w:r w:rsidR="000667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="0006675C">
        <w:rPr>
          <w:rFonts w:ascii="Times New Roman" w:hAnsi="Times New Roman"/>
          <w:sz w:val="28"/>
          <w:szCs w:val="28"/>
        </w:rPr>
        <w:t xml:space="preserve"> </w:t>
      </w:r>
    </w:p>
    <w:p w:rsidR="00726904" w:rsidRDefault="00726904" w:rsidP="00726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31.03.2022 №112-рс  «О внесении изменений в решение Совета депутатов муниципального образования Грачевский район Оренбургской области от 27.12.2021 № 85-рс» </w:t>
      </w:r>
      <w:r w:rsidR="0035070B">
        <w:rPr>
          <w:sz w:val="28"/>
          <w:szCs w:val="28"/>
        </w:rPr>
        <w:t>;</w:t>
      </w:r>
    </w:p>
    <w:p w:rsidR="00726904" w:rsidRDefault="00726904" w:rsidP="00726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12.05.2022 №117-рс О внесении изменений в решение Совета депутатов муниципального образования Грачевский район Оренбургско</w:t>
      </w:r>
      <w:r w:rsidR="0035070B">
        <w:rPr>
          <w:sz w:val="28"/>
          <w:szCs w:val="28"/>
        </w:rPr>
        <w:t>й области от 27.12.2021 № 85-рс.</w:t>
      </w:r>
    </w:p>
    <w:p w:rsidR="00625850" w:rsidRPr="00625850" w:rsidRDefault="0006675C" w:rsidP="0072690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D250EB" w:rsidRPr="0062585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D250EB" w:rsidRPr="00442DC6" w:rsidRDefault="0006675C" w:rsidP="0072690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C92DE5">
        <w:rPr>
          <w:rFonts w:ascii="Times New Roman" w:hAnsi="Times New Roman"/>
          <w:sz w:val="28"/>
          <w:szCs w:val="28"/>
        </w:rPr>
        <w:t>в районной газете «Призыв»</w:t>
      </w:r>
      <w:r w:rsidR="00D250EB" w:rsidRPr="00625850">
        <w:rPr>
          <w:rFonts w:ascii="Times New Roman" w:hAnsi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="00630CDD">
        <w:rPr>
          <w:rFonts w:ascii="Times New Roman" w:hAnsi="Times New Roman"/>
          <w:sz w:val="28"/>
          <w:szCs w:val="28"/>
        </w:rPr>
        <w:t>,</w:t>
      </w:r>
      <w:r w:rsidR="00442DC6" w:rsidRPr="00442DC6">
        <w:rPr>
          <w:rFonts w:ascii="Times New Roman" w:hAnsi="Times New Roman"/>
          <w:sz w:val="28"/>
          <w:szCs w:val="28"/>
        </w:rPr>
        <w:t xml:space="preserve"> на сайте </w:t>
      </w:r>
      <w:r w:rsidR="00442DC6">
        <w:rPr>
          <w:rFonts w:ascii="Times New Roman" w:hAnsi="Times New Roman"/>
          <w:sz w:val="28"/>
          <w:szCs w:val="28"/>
        </w:rPr>
        <w:t xml:space="preserve">  </w:t>
      </w:r>
      <w:hyperlink r:id="rId7" w:history="1">
        <w:r w:rsidR="00442DC6" w:rsidRPr="00442DC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42DC6" w:rsidRPr="00442DC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42DC6" w:rsidRPr="00442DC6">
          <w:rPr>
            <w:rStyle w:val="a3"/>
            <w:rFonts w:ascii="Times New Roman" w:hAnsi="Times New Roman"/>
            <w:sz w:val="28"/>
            <w:szCs w:val="28"/>
          </w:rPr>
          <w:t>право-грачевка.рф</w:t>
        </w:r>
        <w:proofErr w:type="spellEnd"/>
      </w:hyperlink>
      <w:r w:rsidR="00442DC6" w:rsidRPr="00442DC6">
        <w:rPr>
          <w:rFonts w:ascii="Times New Roman" w:hAnsi="Times New Roman"/>
          <w:sz w:val="28"/>
          <w:szCs w:val="28"/>
        </w:rPr>
        <w:t>.</w:t>
      </w:r>
    </w:p>
    <w:p w:rsidR="00D250EB" w:rsidRPr="00442DC6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10A4">
        <w:rPr>
          <w:sz w:val="28"/>
          <w:szCs w:val="28"/>
        </w:rPr>
        <w:t>Д.В.Филатов</w:t>
      </w:r>
    </w:p>
    <w:p w:rsidR="00F63185" w:rsidRDefault="00F63185" w:rsidP="00D250EB">
      <w:pPr>
        <w:jc w:val="both"/>
        <w:rPr>
          <w:sz w:val="28"/>
          <w:szCs w:val="28"/>
        </w:rPr>
      </w:pPr>
    </w:p>
    <w:p w:rsidR="00726904" w:rsidRPr="009E75C4" w:rsidRDefault="00D250EB" w:rsidP="00F63185">
      <w:pPr>
        <w:jc w:val="both"/>
        <w:rPr>
          <w:sz w:val="28"/>
          <w:szCs w:val="28"/>
        </w:rPr>
      </w:pPr>
      <w:r w:rsidRPr="009E75C4">
        <w:t>Разослано: сельсовет</w:t>
      </w:r>
      <w:r w:rsidR="003D35BE" w:rsidRPr="009E75C4">
        <w:t>ам</w:t>
      </w:r>
      <w:r w:rsidRPr="009E75C4">
        <w:t>-12, прокуратур</w:t>
      </w:r>
      <w:r w:rsidR="003D35BE" w:rsidRPr="009E75C4">
        <w:t>е</w:t>
      </w:r>
      <w:r w:rsidRPr="009E75C4">
        <w:t xml:space="preserve">, </w:t>
      </w:r>
      <w:r w:rsidR="00A33544" w:rsidRPr="009E75C4">
        <w:t xml:space="preserve">отделу по </w:t>
      </w:r>
      <w:r w:rsidRPr="009E75C4">
        <w:t xml:space="preserve">организационно </w:t>
      </w:r>
      <w:r w:rsidR="00A33544" w:rsidRPr="009E75C4">
        <w:t>–</w:t>
      </w:r>
      <w:r w:rsidRPr="009E75C4">
        <w:t xml:space="preserve"> правово</w:t>
      </w:r>
      <w:r w:rsidR="00A33544" w:rsidRPr="009E75C4">
        <w:t>й и кадровой работе</w:t>
      </w:r>
      <w:r w:rsidR="003D35BE" w:rsidRPr="009E75C4">
        <w:t>-2</w:t>
      </w:r>
      <w:r w:rsidRPr="009E75C4">
        <w:t>, финансов</w:t>
      </w:r>
      <w:r w:rsidR="003D35BE" w:rsidRPr="009E75C4">
        <w:t>ому</w:t>
      </w:r>
      <w:r w:rsidRPr="009E75C4">
        <w:t xml:space="preserve"> отдел</w:t>
      </w:r>
      <w:r w:rsidR="003D35BE" w:rsidRPr="009E75C4">
        <w:t>у</w:t>
      </w:r>
      <w:r w:rsidR="00625850" w:rsidRPr="009E75C4">
        <w:t xml:space="preserve">, </w:t>
      </w:r>
      <w:r w:rsidR="00A33544" w:rsidRPr="009E75C4">
        <w:t xml:space="preserve">управлению </w:t>
      </w:r>
      <w:r w:rsidR="00625850" w:rsidRPr="009E75C4">
        <w:t>культуры, отдел</w:t>
      </w:r>
      <w:r w:rsidR="003D35BE" w:rsidRPr="009E75C4">
        <w:t>у</w:t>
      </w:r>
      <w:r w:rsidR="00625850" w:rsidRPr="009E75C4">
        <w:t xml:space="preserve"> архитектуры и капитального строительства</w:t>
      </w:r>
      <w:r w:rsidR="00727D35" w:rsidRPr="009E75C4">
        <w:t>, Счетной палате</w:t>
      </w:r>
      <w:r w:rsidR="000D29F5" w:rsidRPr="009E75C4">
        <w:t>, отделу экономики, газета «Призыв».</w:t>
      </w:r>
    </w:p>
    <w:sectPr w:rsidR="00726904" w:rsidRPr="009E75C4" w:rsidSect="00F631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0EB"/>
    <w:rsid w:val="00041F18"/>
    <w:rsid w:val="00052291"/>
    <w:rsid w:val="0006675C"/>
    <w:rsid w:val="0009524F"/>
    <w:rsid w:val="000C3D68"/>
    <w:rsid w:val="000D29F5"/>
    <w:rsid w:val="00110CA3"/>
    <w:rsid w:val="001148C2"/>
    <w:rsid w:val="00162C1E"/>
    <w:rsid w:val="001B31A2"/>
    <w:rsid w:val="002016F3"/>
    <w:rsid w:val="002032BF"/>
    <w:rsid w:val="0021692E"/>
    <w:rsid w:val="00275A4F"/>
    <w:rsid w:val="002776E7"/>
    <w:rsid w:val="00292859"/>
    <w:rsid w:val="002B0EA7"/>
    <w:rsid w:val="002E54A6"/>
    <w:rsid w:val="00322EC0"/>
    <w:rsid w:val="00334E71"/>
    <w:rsid w:val="00340069"/>
    <w:rsid w:val="0035070B"/>
    <w:rsid w:val="00355D2E"/>
    <w:rsid w:val="003756DA"/>
    <w:rsid w:val="00391F6F"/>
    <w:rsid w:val="00395732"/>
    <w:rsid w:val="003D0586"/>
    <w:rsid w:val="003D35BE"/>
    <w:rsid w:val="003E41B0"/>
    <w:rsid w:val="00437ACB"/>
    <w:rsid w:val="00442DC6"/>
    <w:rsid w:val="00492141"/>
    <w:rsid w:val="004D70BB"/>
    <w:rsid w:val="0051293B"/>
    <w:rsid w:val="00556E13"/>
    <w:rsid w:val="00564D5D"/>
    <w:rsid w:val="005765D7"/>
    <w:rsid w:val="00576B36"/>
    <w:rsid w:val="005E1D97"/>
    <w:rsid w:val="00625850"/>
    <w:rsid w:val="00630CDD"/>
    <w:rsid w:val="006965F4"/>
    <w:rsid w:val="00717FC1"/>
    <w:rsid w:val="00720E1B"/>
    <w:rsid w:val="00726904"/>
    <w:rsid w:val="00727D35"/>
    <w:rsid w:val="00732F68"/>
    <w:rsid w:val="007351DF"/>
    <w:rsid w:val="00744FBC"/>
    <w:rsid w:val="0076002E"/>
    <w:rsid w:val="007A0E4E"/>
    <w:rsid w:val="007B10A4"/>
    <w:rsid w:val="007D63CB"/>
    <w:rsid w:val="007E3A11"/>
    <w:rsid w:val="00803B17"/>
    <w:rsid w:val="008341C1"/>
    <w:rsid w:val="00867AA5"/>
    <w:rsid w:val="008A048A"/>
    <w:rsid w:val="008A505D"/>
    <w:rsid w:val="008B7181"/>
    <w:rsid w:val="008F1DFE"/>
    <w:rsid w:val="00906DA5"/>
    <w:rsid w:val="00912A16"/>
    <w:rsid w:val="00941F39"/>
    <w:rsid w:val="00981A13"/>
    <w:rsid w:val="009A493F"/>
    <w:rsid w:val="009C1E59"/>
    <w:rsid w:val="009E75C4"/>
    <w:rsid w:val="009F25F0"/>
    <w:rsid w:val="00A17BA8"/>
    <w:rsid w:val="00A30D8B"/>
    <w:rsid w:val="00A33544"/>
    <w:rsid w:val="00A47A45"/>
    <w:rsid w:val="00A577F9"/>
    <w:rsid w:val="00AA38F7"/>
    <w:rsid w:val="00AD6D76"/>
    <w:rsid w:val="00B531E6"/>
    <w:rsid w:val="00C27B04"/>
    <w:rsid w:val="00C647CA"/>
    <w:rsid w:val="00C92DE5"/>
    <w:rsid w:val="00CC2AB7"/>
    <w:rsid w:val="00CD6EB0"/>
    <w:rsid w:val="00D21EA6"/>
    <w:rsid w:val="00D250EB"/>
    <w:rsid w:val="00D65548"/>
    <w:rsid w:val="00D76DB5"/>
    <w:rsid w:val="00D9747D"/>
    <w:rsid w:val="00DF0D20"/>
    <w:rsid w:val="00E01073"/>
    <w:rsid w:val="00E25A33"/>
    <w:rsid w:val="00E90B24"/>
    <w:rsid w:val="00E94BBD"/>
    <w:rsid w:val="00EE7DBD"/>
    <w:rsid w:val="00F15F96"/>
    <w:rsid w:val="00F57EA3"/>
    <w:rsid w:val="00F63185"/>
    <w:rsid w:val="00F77852"/>
    <w:rsid w:val="00FB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148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48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4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7AC-5D97-48BB-A0DB-E8557119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Ирина</dc:creator>
  <cp:lastModifiedBy>Computer</cp:lastModifiedBy>
  <cp:revision>2</cp:revision>
  <cp:lastPrinted>2022-12-13T11:06:00Z</cp:lastPrinted>
  <dcterms:created xsi:type="dcterms:W3CDTF">2022-12-27T10:50:00Z</dcterms:created>
  <dcterms:modified xsi:type="dcterms:W3CDTF">2022-12-27T10:50:00Z</dcterms:modified>
</cp:coreProperties>
</file>