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7E" w:rsidRPr="00E2097E" w:rsidRDefault="00E2097E" w:rsidP="00E2097E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</w:pPr>
      <w:r w:rsidRPr="00E209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1. </w:t>
      </w:r>
      <w:r w:rsidRPr="00E2097E"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  <w:t>Извещение о проведении аукциона в электронной форме</w:t>
      </w:r>
    </w:p>
    <w:p w:rsidR="00E2097E" w:rsidRPr="00E2097E" w:rsidRDefault="00E2097E" w:rsidP="00E2097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2097E">
        <w:rPr>
          <w:rFonts w:ascii="Times New Roman" w:eastAsia="Times New Roman" w:hAnsi="Times New Roman" w:cs="Times New Roman"/>
          <w:b/>
          <w:bCs/>
          <w:sz w:val="23"/>
          <w:szCs w:val="23"/>
        </w:rPr>
        <w:t>по продаже имущества</w:t>
      </w:r>
      <w:r w:rsidR="000E528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посредством публичного предложения</w:t>
      </w:r>
      <w:r w:rsidRPr="00E2097E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, </w:t>
      </w:r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нежилого здания </w:t>
      </w:r>
      <w:r w:rsidR="006C3D09">
        <w:rPr>
          <w:rFonts w:ascii="Times New Roman" w:eastAsia="Calibri" w:hAnsi="Times New Roman" w:cs="Times New Roman"/>
          <w:b/>
          <w:sz w:val="23"/>
          <w:szCs w:val="23"/>
        </w:rPr>
        <w:t>с</w:t>
      </w:r>
      <w:r w:rsidR="0083477B">
        <w:rPr>
          <w:rFonts w:ascii="Times New Roman" w:eastAsia="Calibri" w:hAnsi="Times New Roman" w:cs="Times New Roman"/>
          <w:b/>
          <w:sz w:val="23"/>
          <w:szCs w:val="23"/>
        </w:rPr>
        <w:t xml:space="preserve"> земельн</w:t>
      </w:r>
      <w:r w:rsidR="006C3D09">
        <w:rPr>
          <w:rFonts w:ascii="Times New Roman" w:eastAsia="Calibri" w:hAnsi="Times New Roman" w:cs="Times New Roman"/>
          <w:b/>
          <w:sz w:val="23"/>
          <w:szCs w:val="23"/>
        </w:rPr>
        <w:t>ым</w:t>
      </w:r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 участк</w:t>
      </w:r>
      <w:r w:rsidR="006C3D09">
        <w:rPr>
          <w:rFonts w:ascii="Times New Roman" w:eastAsia="Calibri" w:hAnsi="Times New Roman" w:cs="Times New Roman"/>
          <w:b/>
          <w:sz w:val="23"/>
          <w:szCs w:val="23"/>
        </w:rPr>
        <w:t>ом</w:t>
      </w:r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, </w:t>
      </w:r>
      <w:proofErr w:type="gramStart"/>
      <w:r w:rsidRPr="00E2097E">
        <w:rPr>
          <w:rFonts w:ascii="Times New Roman" w:eastAsia="Calibri" w:hAnsi="Times New Roman" w:cs="Times New Roman"/>
          <w:b/>
          <w:sz w:val="23"/>
          <w:szCs w:val="23"/>
        </w:rPr>
        <w:t>находящихся</w:t>
      </w:r>
      <w:proofErr w:type="gramEnd"/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 по адресу: Оренбургская область, Грачевский район, </w:t>
      </w:r>
      <w:proofErr w:type="gramStart"/>
      <w:r w:rsidRPr="00E2097E">
        <w:rPr>
          <w:rFonts w:ascii="Times New Roman" w:eastAsia="Calibri" w:hAnsi="Times New Roman" w:cs="Times New Roman"/>
          <w:b/>
          <w:sz w:val="23"/>
          <w:szCs w:val="23"/>
        </w:rPr>
        <w:t>с</w:t>
      </w:r>
      <w:proofErr w:type="gramEnd"/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. </w:t>
      </w:r>
      <w:proofErr w:type="gramStart"/>
      <w:r w:rsidRPr="00E2097E">
        <w:rPr>
          <w:rFonts w:ascii="Times New Roman" w:eastAsia="Calibri" w:hAnsi="Times New Roman" w:cs="Times New Roman"/>
          <w:b/>
          <w:sz w:val="23"/>
          <w:szCs w:val="23"/>
        </w:rPr>
        <w:t>Грачевка</w:t>
      </w:r>
      <w:proofErr w:type="gramEnd"/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, ул. </w:t>
      </w:r>
      <w:r w:rsidR="0083477B">
        <w:rPr>
          <w:rFonts w:ascii="Times New Roman" w:eastAsia="Calibri" w:hAnsi="Times New Roman" w:cs="Times New Roman"/>
          <w:b/>
          <w:sz w:val="23"/>
          <w:szCs w:val="23"/>
        </w:rPr>
        <w:t>Звездная, № 2</w:t>
      </w:r>
      <w:r w:rsidRPr="00E2097E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, </w:t>
      </w:r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на электронной торговой площадке  </w:t>
      </w:r>
      <w:hyperlink r:id="rId5" w:history="1">
        <w:r w:rsidRPr="00E2097E">
          <w:rPr>
            <w:rFonts w:ascii="Times New Roman" w:eastAsia="Calibri" w:hAnsi="Times New Roman" w:cs="Times New Roman"/>
            <w:b/>
            <w:color w:val="0000FF"/>
            <w:sz w:val="23"/>
            <w:szCs w:val="23"/>
            <w:u w:val="single"/>
          </w:rPr>
          <w:t>https://www.etp-torgi.ru/</w:t>
        </w:r>
      </w:hyperlink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  в сети Интернет</w:t>
      </w:r>
    </w:p>
    <w:p w:rsidR="00E2097E" w:rsidRPr="00E2097E" w:rsidRDefault="00E2097E" w:rsidP="00E209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2097E" w:rsidRPr="00E2097E" w:rsidRDefault="00E2097E" w:rsidP="00E209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1.1. Аукцион проводится в соответствии с Гражданским кодексом Российской Федерации,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статьей 14 Федерального закона от 21 декабря 2001 года № 178-ФЗ «О приватизации государственного и муниципального имущества», п. 4.4. Положения «О порядке управления, владения, пользования и распоряжения муниципальным имуществом муниципального образования Грачевский район Оренбургской области», утвержденного решением Совета депутатов муниципального образования Грачевский район Оренбургской области от 22.12.2016 № 84-рс, п.4, п.5 Положения «О приватизации муниципального имущества муниципального образования Грачевский район Оренбургской области», утвержденного решением Совета депутатов муниципального образования Грачевский район Оренбургской области от 22.12.2016 № 85-рс (с изменениями от 04.05.2018 г. № 181-рс)</w:t>
      </w: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2097E" w:rsidRPr="00E2097E" w:rsidRDefault="00E2097E" w:rsidP="00E20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1.2.</w:t>
      </w:r>
      <w:r w:rsidRPr="00E2097E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 </w:t>
      </w:r>
      <w:r w:rsidRPr="00E2097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Организатор торгов:</w:t>
      </w:r>
      <w:r w:rsidRPr="00E2097E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АО «Электронные торговые системы» (</w:t>
      </w:r>
      <w:hyperlink r:id="rId6" w:history="1">
        <w:r w:rsidRPr="00E2097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https://www.etp-torgi.ru</w:t>
        </w:r>
      </w:hyperlink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(123112, г Москва, ул. </w:t>
      </w:r>
      <w:proofErr w:type="spellStart"/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Тестовская</w:t>
      </w:r>
      <w:proofErr w:type="spellEnd"/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, дом 10).</w:t>
      </w:r>
    </w:p>
    <w:p w:rsidR="00E2097E" w:rsidRPr="00E2097E" w:rsidRDefault="00E2097E" w:rsidP="00E209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1.2.1.</w:t>
      </w:r>
      <w:r w:rsidRPr="00E209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Продавец: </w:t>
      </w:r>
      <w:r w:rsidRPr="00E2097E">
        <w:rPr>
          <w:rFonts w:ascii="Times New Roman" w:eastAsia="Times New Roman CYR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>Администрация муниципального образования</w:t>
      </w:r>
      <w:r w:rsidRPr="00E2097E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Грачевский район Оренбургской области</w:t>
      </w: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(461800,Оренбургская область, Грачевский район, с. Грачевка, ул. Майская, д.22), сайт </w:t>
      </w:r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Грачевский</w:t>
      </w:r>
      <w:proofErr w:type="spellEnd"/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айон.рф</w:t>
      </w:r>
      <w:proofErr w:type="spellEnd"/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E2097E" w:rsidRPr="00E2097E" w:rsidRDefault="00E2097E" w:rsidP="00E209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1.3.</w:t>
      </w:r>
      <w:r w:rsidRPr="00E209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 </w:t>
      </w: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Имущество,</w:t>
      </w:r>
      <w:r w:rsidRPr="00E2097E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 </w:t>
      </w:r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нежилое здание </w:t>
      </w:r>
      <w:r w:rsidR="006C3D09">
        <w:rPr>
          <w:rFonts w:ascii="Times New Roman" w:eastAsia="Calibri" w:hAnsi="Times New Roman" w:cs="Times New Roman"/>
          <w:b/>
          <w:sz w:val="23"/>
          <w:szCs w:val="23"/>
        </w:rPr>
        <w:t>с</w:t>
      </w:r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 земельны</w:t>
      </w:r>
      <w:r w:rsidR="006C3D09">
        <w:rPr>
          <w:rFonts w:ascii="Times New Roman" w:eastAsia="Calibri" w:hAnsi="Times New Roman" w:cs="Times New Roman"/>
          <w:b/>
          <w:sz w:val="23"/>
          <w:szCs w:val="23"/>
        </w:rPr>
        <w:t>м</w:t>
      </w:r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 участ</w:t>
      </w:r>
      <w:r w:rsidR="006C3D09">
        <w:rPr>
          <w:rFonts w:ascii="Times New Roman" w:eastAsia="Calibri" w:hAnsi="Times New Roman" w:cs="Times New Roman"/>
          <w:b/>
          <w:sz w:val="23"/>
          <w:szCs w:val="23"/>
        </w:rPr>
        <w:t>ком</w:t>
      </w:r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, </w:t>
      </w:r>
      <w:proofErr w:type="gramStart"/>
      <w:r w:rsidRPr="00E2097E">
        <w:rPr>
          <w:rFonts w:ascii="Times New Roman" w:eastAsia="Calibri" w:hAnsi="Times New Roman" w:cs="Times New Roman"/>
          <w:b/>
          <w:sz w:val="23"/>
          <w:szCs w:val="23"/>
        </w:rPr>
        <w:t>находящихся</w:t>
      </w:r>
      <w:proofErr w:type="gramEnd"/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 по адресу: Оренбургская область, Грачевский район, с. Грачевка, ул. </w:t>
      </w:r>
      <w:r w:rsidR="0083477B">
        <w:rPr>
          <w:rFonts w:ascii="Times New Roman" w:eastAsia="Calibri" w:hAnsi="Times New Roman" w:cs="Times New Roman"/>
          <w:b/>
          <w:sz w:val="23"/>
          <w:szCs w:val="23"/>
        </w:rPr>
        <w:t>Звездная</w:t>
      </w:r>
      <w:r w:rsidRPr="00E2097E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83477B">
        <w:rPr>
          <w:rFonts w:ascii="Times New Roman" w:eastAsia="Calibri" w:hAnsi="Times New Roman" w:cs="Times New Roman"/>
          <w:b/>
          <w:sz w:val="23"/>
          <w:szCs w:val="23"/>
        </w:rPr>
        <w:t xml:space="preserve"> № 2</w:t>
      </w:r>
      <w:r w:rsidRPr="00E209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, </w:t>
      </w:r>
      <w:proofErr w:type="gramStart"/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выставляемое</w:t>
      </w:r>
      <w:proofErr w:type="gramEnd"/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аукцион в электронной форме по продаже имущества</w:t>
      </w:r>
      <w:r w:rsidRPr="00E209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(фотографии объекта размещаются на Официальном сайте Российской Федерации для размещения информации о проведении торгов </w:t>
      </w:r>
      <w:hyperlink r:id="rId7" w:history="1">
        <w:r w:rsidRPr="00E2097E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E2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etp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(далее – официальные сайты торгов))</w:t>
      </w:r>
      <w:r w:rsidRPr="00E209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</w:p>
    <w:p w:rsidR="0083477B" w:rsidRPr="0083477B" w:rsidRDefault="0083477B" w:rsidP="0083477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нежилое здание, кадастровый номер 56:10:0301017:158, общей площадью 616 кв.м., расположенное по адресу: Оренбургская область, </w:t>
      </w:r>
      <w:proofErr w:type="spellStart"/>
      <w:r w:rsidRPr="0083477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Pr="0083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Грачевка, ул. Звездная, дом № 2;</w:t>
      </w:r>
    </w:p>
    <w:p w:rsidR="0083477B" w:rsidRPr="0083477B" w:rsidRDefault="0083477B" w:rsidP="0083477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7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земельный участок, кадастровый номер 56:10:0301017:24, общей площадью 213</w:t>
      </w:r>
      <w:r w:rsidR="006018E4">
        <w:rPr>
          <w:rFonts w:ascii="Times New Roman" w:eastAsia="Times New Roman" w:hAnsi="Times New Roman" w:cs="Times New Roman"/>
          <w:sz w:val="24"/>
          <w:szCs w:val="24"/>
          <w:lang w:eastAsia="ru-RU"/>
        </w:rPr>
        <w:t>0,81</w:t>
      </w:r>
      <w:r w:rsidRPr="0083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</w:t>
      </w:r>
      <w:proofErr w:type="gramStart"/>
      <w:r w:rsidRPr="008347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расположенное</w:t>
      </w:r>
      <w:proofErr w:type="gramEnd"/>
      <w:r w:rsidRPr="0083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Оренбургская область, </w:t>
      </w:r>
      <w:proofErr w:type="spellStart"/>
      <w:r w:rsidRPr="0083477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Pr="0083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gramStart"/>
      <w:r w:rsidRPr="0083477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3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Грачевка, ул. Звездная, № 2.  </w:t>
      </w:r>
    </w:p>
    <w:p w:rsidR="00E2097E" w:rsidRPr="0083477B" w:rsidRDefault="00E2097E" w:rsidP="00E2097E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1.4.</w:t>
      </w:r>
      <w:r w:rsidRPr="00E2097E">
        <w:rPr>
          <w:rFonts w:ascii="Times New Roman" w:eastAsia="Times New Roman" w:hAnsi="Times New Roman" w:cs="Times New Roman"/>
          <w:b/>
          <w:sz w:val="24"/>
          <w:szCs w:val="24"/>
        </w:rPr>
        <w:t> Начальная цена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83477B" w:rsidRPr="0083477B">
        <w:rPr>
          <w:rFonts w:ascii="Times New Roman" w:eastAsia="Times New Roman" w:hAnsi="Times New Roman" w:cs="Times New Roman"/>
          <w:sz w:val="24"/>
          <w:szCs w:val="24"/>
          <w:lang w:eastAsia="ru-RU"/>
        </w:rPr>
        <w:t>3 285000,00 (Три миллиона двести восемьдесят пять тысяч) рублей 00 копеек.</w:t>
      </w:r>
    </w:p>
    <w:p w:rsidR="0083477B" w:rsidRPr="0083477B" w:rsidRDefault="0083477B" w:rsidP="0083477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2097E" w:rsidRPr="00E2097E">
        <w:rPr>
          <w:rFonts w:ascii="Times New Roman" w:eastAsia="Times New Roman" w:hAnsi="Times New Roman" w:cs="Times New Roman"/>
          <w:sz w:val="24"/>
          <w:szCs w:val="24"/>
        </w:rPr>
        <w:t>1.5. Сумма задатка в размере 20%, от начальной цены объекта, что составляет –</w:t>
      </w:r>
      <w:r w:rsidRPr="0083477B">
        <w:rPr>
          <w:rFonts w:ascii="Times New Roman" w:eastAsia="Times New Roman" w:hAnsi="Times New Roman" w:cs="Times New Roman"/>
          <w:sz w:val="24"/>
          <w:szCs w:val="24"/>
          <w:lang w:eastAsia="ru-RU"/>
        </w:rPr>
        <w:t>657000,00 (Шестьсот пятьдесят семь тысяч) рублей 00 копеек.</w:t>
      </w:r>
    </w:p>
    <w:p w:rsidR="0083477B" w:rsidRPr="0083477B" w:rsidRDefault="00E2097E" w:rsidP="008347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2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28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0E5286" w:rsidRPr="000E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Шаг аукциона </w:t>
      </w:r>
      <w:bookmarkStart w:id="0" w:name="_GoBack"/>
      <w:bookmarkEnd w:id="0"/>
      <w:r w:rsidR="00981214">
        <w:rPr>
          <w:rFonts w:ascii="Times New Roman" w:eastAsia="Times New Roman" w:hAnsi="Times New Roman" w:cs="Times New Roman"/>
          <w:sz w:val="24"/>
          <w:szCs w:val="24"/>
          <w:lang w:eastAsia="ru-RU"/>
        </w:rPr>
        <w:t>20% от «шага понижения» - 32850</w:t>
      </w:r>
      <w:r w:rsidR="0083477B" w:rsidRPr="0083477B">
        <w:rPr>
          <w:rFonts w:ascii="Times New Roman" w:eastAsia="Times New Roman" w:hAnsi="Times New Roman" w:cs="Times New Roman"/>
          <w:sz w:val="24"/>
          <w:szCs w:val="24"/>
          <w:lang w:eastAsia="ru-RU"/>
        </w:rPr>
        <w:t>,00 (</w:t>
      </w:r>
      <w:r w:rsidR="009812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две</w:t>
      </w:r>
      <w:r w:rsidR="0083477B" w:rsidRPr="0083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98121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3477B" w:rsidRPr="0083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2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восемьсот пятьдесят</w:t>
      </w:r>
      <w:r w:rsidR="0083477B" w:rsidRPr="0083477B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копеек.</w:t>
      </w:r>
    </w:p>
    <w:p w:rsidR="0083477B" w:rsidRPr="0083477B" w:rsidRDefault="0083477B" w:rsidP="008347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E5286" w:rsidRPr="000E52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снижения цены первоначального предложения («шаг понижения») 5% -</w:t>
      </w:r>
      <w:r w:rsidRPr="0083477B">
        <w:rPr>
          <w:rFonts w:ascii="Times New Roman" w:eastAsia="Times New Roman" w:hAnsi="Times New Roman" w:cs="Times New Roman"/>
          <w:sz w:val="24"/>
          <w:szCs w:val="24"/>
          <w:lang w:eastAsia="ru-RU"/>
        </w:rPr>
        <w:t>164250,00 (Сто шестьдесят четыре тысячи двести пятьдесят) рублей 00 копеек.</w:t>
      </w:r>
    </w:p>
    <w:p w:rsidR="0083477B" w:rsidRPr="0083477B" w:rsidRDefault="000E5286" w:rsidP="0083477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Минимальная цена предложения, по которой может быть продано Муниципальное имущество (цена отсечения) 50% от начальной цены – </w:t>
      </w:r>
      <w:r w:rsidR="00AF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83477B" w:rsidRPr="0083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642500,00 (Один миллион шестьсот сорок две тысячи пятьсот) рублей 00 копеек. </w:t>
      </w:r>
    </w:p>
    <w:p w:rsidR="00E2097E" w:rsidRPr="00E2097E" w:rsidRDefault="00E2097E" w:rsidP="0083477B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1.5.1.Извещение о проведен</w:t>
      </w:r>
      <w:proofErr w:type="gramStart"/>
      <w:r w:rsidRPr="00E2097E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E2097E">
        <w:rPr>
          <w:rFonts w:ascii="Times New Roman" w:eastAsia="Times New Roman" w:hAnsi="Times New Roman" w:cs="Times New Roman"/>
          <w:sz w:val="24"/>
          <w:szCs w:val="24"/>
        </w:rPr>
        <w:t>кциона и условиях его проведения являются условиями публичной оферты в соответствии со статьей 437 Гражданского кодекса Российской Федерации. Подача документов на участие в аукционе и перечисление задатка являются акцептом такой оферты</w:t>
      </w:r>
      <w:r w:rsidRPr="00E2097E">
        <w:rPr>
          <w:rFonts w:ascii="Times New Roman" w:eastAsia="Times New Roman" w:hAnsi="Times New Roman" w:cs="Times New Roman"/>
          <w:sz w:val="24"/>
        </w:rPr>
        <w:t xml:space="preserve"> и договор о задатке считается заключенным в письменной форме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. Задаток для участия в аукционе служит обеспечением исполнения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обязательства победителя аукциона по заключению договора купли-продажи и оплате приобретенного на торгах имущества. 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1.5.2.</w:t>
      </w: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1.5.3.Задаток возвращается всем участникам аукциона, за исключением победителя аукциона (единственного участника) и участника аукциона, сделавшего предпоследнее предложение о цене аукциона, в течение 5 календарных дней с даты подведения итогов аукциона. Задаток, перечисленный победителем аукциона (единственным участником, участником, сделавшим предпоследнее предложение о цене аукциона, в случае заключения с такими участниками договора купли-продажи) засчитывается в сумму платежа по договору купли-продажи.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1.5.4.Участнику аукциона, сделавшему предпоследнее предложение о цене аукциона, задаток возвращается в течение 5 календарных дней со дня подписания договора купли-продажи победителем аукциона. 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1.5.5.При уклонении или отказе Победителя аукциона (единственного участника) и участника аукциона, сделавшего предпоследнее предложение о цене аукциона, от заключения в установленный срок договора купли-продажи имущества, Победитель аукциона (единственный участник) и участник аукциона, сделавший предпоследнее предложение о цене аукциона, утрачивают право на заключение указанного договора, задаток не возвращается.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1.5.6.Участнику аукциона, сделавшему предпоследнее предложение о цене аукциона, (единственному участнику) задаток возвращается в течение 5 календарных дней со дня принятия Продавцом решения о не заключении с таким участником договора купли-продажи.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1.6. Порядок определения победителя аукциона: представлен в разделе 9 «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Порядок проведения аукциона</w:t>
      </w: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 документации об аукционе.</w:t>
      </w:r>
    </w:p>
    <w:p w:rsidR="00E2097E" w:rsidRPr="00E2097E" w:rsidRDefault="00E2097E" w:rsidP="00E2097E">
      <w:pPr>
        <w:widowControl w:val="0"/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1.7. Форма заявки на участие в торгах: приложение 1 к документации об аукционе.</w:t>
      </w:r>
    </w:p>
    <w:p w:rsidR="00E2097E" w:rsidRPr="00E2097E" w:rsidRDefault="00E2097E" w:rsidP="00E2097E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0E5286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E2097E">
        <w:rPr>
          <w:rFonts w:ascii="Times New Roman" w:eastAsia="Times New Roman" w:hAnsi="Times New Roman" w:cs="Times New Roman"/>
          <w:bCs/>
          <w:sz w:val="24"/>
          <w:szCs w:val="24"/>
        </w:rPr>
        <w:t>. </w:t>
      </w:r>
      <w:r w:rsidRPr="00E2097E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Pr="00E2097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E2097E" w:rsidRPr="00E2097E" w:rsidRDefault="00E2097E" w:rsidP="00E2097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торгах по форме приложения 1 к Документации об аукционе</w:t>
      </w:r>
      <w:r w:rsidRPr="00E209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содержащая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E2097E" w:rsidRPr="00E2097E" w:rsidRDefault="00E2097E" w:rsidP="00E2097E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юридических лиц: </w:t>
      </w:r>
      <w:r w:rsidRPr="00E20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выписка из Единого государственного реестра юридических лиц (выписку из ЕГРЮЛ), полученную не ранее чем за 6 (шесть) месяцев до даты размещения на официальных сайтах торгов извещения о проведении аукциона, или нотариально заверенную копию такой выписки.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индивидуальных предпринимателей: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выписка из единого государственного реестра индивидуальных предпринимателей (выписку из ЕГРИП), полученную не ранее чем за 6 (шесть) месяцев до даты размещения на официальных сайтах торгов извещения о проведении аукциона, или нотариально заверенную копию такой выписки.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иных физических лиц: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удостоверяющего личность. Для граждан Российской Федерации - копию общегражданского паспорта Российской Федерации (разворот 2-3 страницы и страница с отметкой о регистрации).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иностранных лиц: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 образом,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6 (шесть) месяцев до даты размещения на официальных сайтах торгов извещения о проведении аукциона.</w:t>
      </w:r>
    </w:p>
    <w:p w:rsidR="00E2097E" w:rsidRPr="00E2097E" w:rsidRDefault="00E2097E" w:rsidP="00E20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Документ, подтверждающий полномочия лица на осуществление действий от имени участника торгов - юридического лица, в соответствии с которым такое лицо обладает правом действовать от имени участника торгов без доверенности.</w:t>
      </w:r>
    </w:p>
    <w:p w:rsidR="00E2097E" w:rsidRPr="00E2097E" w:rsidRDefault="00E2097E" w:rsidP="00E20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подтверждающий полномочия лица на осуществление действий от имени участника торгов - юридического лица, физического лица, которым является доверенность в простой письменной форме либо нотариально удостоверенная доверенность или доверенность, приравненная к нотариально удостоверенной в соответствии с гражданским законодательством Российской Федерации (при осуществлении действий представителем).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учредительных документов (для юридических лиц).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согласии на совершение </w:t>
      </w:r>
      <w:r w:rsidRPr="00E2097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юридического лица заключение договора купли-продажи, внесение задатка являются крупной сделкой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решение оформляется в соответствии  с  действующим законодательством Российской Федерации и должно в обязательном порядке содержать: 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лицах, являющихся сторонами сделки; 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максимальную сумму сделки; 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предмет сделки (дата/наименование аукциона, № лота, адрес/площадь объекта); 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иные существенные условия сделки. 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1.10.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Срок, место и порядок представления Документации об аукционе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, электронный адрес сайта в информационно-телекоммуникационной сети Интернет, на котором размещается Извещение о проведении аукциона: Извещение о проведении аукциона размещается на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официальных сайтах торгов. С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Документацией об аукционе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с даты размещения извещения о проведении аукциона на официальных сайтах торгов до даты окончания срока приема заявок на участие в аукционе на официальных сайтах торгов.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1.11.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ознакомления участников торгов с условиями договора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, заключаемого по итогам проведения торгов, порядок предоставления разъяснений положений документации об аукционе и осмотр продаваемого имущества: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1.11.1.С условиями договора заключаемого по итогам проведения торгов, можно ознакомиться на официальных сайтах торгов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с даты размещения извещения о проведении аукциона на официальных сайтах торгов до даты окончания срока приема заявок на участие в аукционе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1.11.2.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документации. 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(пяти) рабочих дней до окончания срока подачи заявок. В течение 2 (двух) рабочих дней со дня поступления запроса Организатор торгов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1.11.3.Любое заинтересованное лицо со дня начала приема заявок </w:t>
      </w:r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</w:rPr>
        <w:t>до даты окончания срока приема заявок на участие в аукционе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вправе осмотреть выставленное на продажу имущество. Запрос на осмотр выставленного на продажу имущества может быть направлен через «личный кабинет»,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оператора электронной площадки </w:t>
      </w:r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etp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torgi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не позднее чем за два рабочих дня до даты окончания срока подачи заявок на участие в аукционе.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1.11.4.С документами по имуществу можно ознакомиться </w:t>
      </w:r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размещения извещения о проведении аукциона на официальных сайтах торгов до даты окончания срока приема заявок на участие в аукционе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, направив запрос через «личный кабинет»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сайте оператора электронной площадки </w:t>
      </w:r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etp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torgi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</w:rPr>
        <w:t>. По истечении двух рабочих дней со дня поступления запроса Продавец направляет информацию о месте, дате и времени выдачи документов для ознакомления с информацией об имуществе, если такой запрос поступил не позднее, чем за три рабочих дня до даты окончания срока подачи заявок на участие в аукционе.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1.11.5.Документооборот между Претендентами, участниками торгов, Организатором торгов, Оператором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указанных лиц, за исключением договора купли-продажи имущества, который заключается в простой письменной форме.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Организатора торгов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торгов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 торгов). </w:t>
      </w:r>
    </w:p>
    <w:p w:rsidR="00292263" w:rsidRPr="001C23E4" w:rsidRDefault="00292263" w:rsidP="002922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BA7">
        <w:rPr>
          <w:rFonts w:ascii="Times New Roman" w:eastAsia="Calibri" w:hAnsi="Times New Roman"/>
          <w:sz w:val="24"/>
          <w:szCs w:val="24"/>
          <w:lang w:eastAsia="ru-RU"/>
        </w:rPr>
        <w:t xml:space="preserve">1.12.Сведения обо всех предыдущих торгах, проводимых в отношении предмета торгов, </w:t>
      </w:r>
      <w:r w:rsidRPr="00DB07FA">
        <w:rPr>
          <w:rFonts w:ascii="Times New Roman" w:eastAsia="Calibri" w:hAnsi="Times New Roman"/>
          <w:sz w:val="24"/>
          <w:szCs w:val="24"/>
          <w:lang w:eastAsia="ru-RU"/>
        </w:rPr>
        <w:t xml:space="preserve">объявленных в течение года, предшествующего году проведения торгов, и об итогах проведения таких торгов: </w:t>
      </w:r>
      <w:r w:rsidRPr="001C23E4">
        <w:rPr>
          <w:rFonts w:ascii="Times New Roman" w:hAnsi="Times New Roman"/>
          <w:sz w:val="24"/>
          <w:szCs w:val="24"/>
          <w:lang w:eastAsia="ru-RU"/>
        </w:rPr>
        <w:t>Аукцион  по  продаже указанного муниципального имущества объявляется повторно. Предыдущие торги от 1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1C23E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10</w:t>
      </w:r>
      <w:r w:rsidRPr="001C23E4">
        <w:rPr>
          <w:rFonts w:ascii="Times New Roman" w:hAnsi="Times New Roman"/>
          <w:sz w:val="24"/>
          <w:szCs w:val="24"/>
          <w:lang w:eastAsia="ru-RU"/>
        </w:rPr>
        <w:t>.2019 № 1</w:t>
      </w:r>
      <w:r>
        <w:rPr>
          <w:rFonts w:ascii="Times New Roman" w:hAnsi="Times New Roman"/>
          <w:sz w:val="24"/>
          <w:szCs w:val="24"/>
          <w:lang w:eastAsia="ru-RU"/>
        </w:rPr>
        <w:t>410</w:t>
      </w:r>
      <w:r w:rsidRPr="001C23E4">
        <w:rPr>
          <w:rFonts w:ascii="Times New Roman" w:hAnsi="Times New Roman"/>
          <w:sz w:val="24"/>
          <w:szCs w:val="24"/>
          <w:lang w:eastAsia="ru-RU"/>
        </w:rPr>
        <w:t>19/0320166/0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1C23E4">
        <w:rPr>
          <w:rFonts w:ascii="Times New Roman" w:hAnsi="Times New Roman"/>
          <w:sz w:val="24"/>
          <w:szCs w:val="24"/>
          <w:lang w:eastAsia="ru-RU"/>
        </w:rPr>
        <w:t xml:space="preserve"> признаны несостоявшимися в связи с отсутствием заявок.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1.13.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Организатор торгов вправе: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- по согласованию с Продавцом отказаться от проведения аукциона не позднее чем за три дня до даты проведения аукциона.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этом задатки возвращаются заявителям в течение 5 дней с даты публикации извещения об отказе от проведения аукциона на официальных сайтах торгов.</w:t>
      </w:r>
      <w:r w:rsidRPr="00E209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Оператор </w:t>
      </w:r>
      <w:r w:rsidRPr="00E209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извещает Претендентов об отказе Организатора торгов от проведения аукциона не позднее следующего рабочего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дня со дня принятия соответствующего решения путем направления указанного сообщения в «личный кабинет» Претендентов.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Продавец вправе: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-принять решение о внесении изменений в извещение о проведении аукциона и (или) документацию об аукционе не позднее, чем за 5 дней до даты окончания срока подачи заявок на участие в аукционе. 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этом изменения, внесенные в извещение о проведении аукциона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внесении изменений срок подачи заявок на участие в аукционе продлевается таким образом, чтобы с даты размещения на официальных сайтах торгов внесенных изменений до даты окончания подачи заявок на участие в аукционе составлял не менее 15 дней.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Организатор торгов не несет ответственность в случае, если Претендент не ознакомился с изменениями, внесенными в извещение о проведении аукциона и (или) документацию об аукционе, размещенными надлежащим образом.</w:t>
      </w:r>
    </w:p>
    <w:p w:rsidR="00E2097E" w:rsidRPr="00E2097E" w:rsidRDefault="00E2097E" w:rsidP="00E209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1.13.1.Оператор приостанавливает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направляет указанную информацию Организатору торгов для внесения в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итогах аукциона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1.14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.Срок оплаты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приобретенного на аукционе имущества: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оплата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производится победителем аукциона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единовременно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договором купли-продажи 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не позднее </w:t>
      </w:r>
      <w:r w:rsidR="00A54D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14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рабочих дней со дня заключения договора купли-продажи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Задаток, внесенный покупателем, засчитывается в оплату приобретенного имущества и перечисляется на счет Продавца в течение 5 дней после заключения договора купли-продажи имущества. Факт оплаты имущества подтверждается выпиской со счета, указанного в договоре купли-продажи имущества. 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1.15.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Срок заключения договора купли-продажи: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купли-продажи имущества заключается в течении 5 рабочих дней с даты подведения итогов аукциона.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 имущества, Победитель утрачивает право на заключение указанного договора, задаток ему не возвращается. Решение о признании Победителя аукциона уклонившимися от подписания договора оформляется соответствующим протоколом, который подписывается членами Аукционной комиссии и размещается на официальных сайтах торгов и электронной площадке не позднее следующего рабочего дня после его подписания.</w:t>
      </w:r>
    </w:p>
    <w:p w:rsidR="00E2097E" w:rsidRPr="00E2097E" w:rsidRDefault="00E2097E" w:rsidP="00E209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этом Продавец вправе передать участнику аукциона, сделавшему предпоследнее предложение о цене договора, проект договора купли-продажи. Задаток, внесенный участником аукциона, сделавшим предпоследнее предложение о цене договора, при заключении договора купли-продажи с таким участником аукциона, засчитывается в счет оплаты приобретаемого имущества. При этом заключение договора купли-продажи для участника аукциона, сделавшего предпоследнее предложение о цене договора, по цене договора, предложенной таким участником, является обязательным. При этом, договор</w:t>
      </w:r>
      <w:r w:rsidRPr="00E2097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с участником</w:t>
      </w:r>
      <w:r w:rsidRPr="00E2097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аукциона, сделавшим предпоследнее предложение о цене договора,</w:t>
      </w:r>
      <w:r w:rsidRPr="00E2097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заключается не позднее 14 дней с даты передачи Продавцом договора купли–продажи имущества.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случае уклонения участника аукциона, сделавшего предпоследнее предложение о цене договора, от заключения договора купли-продажи он утрачивает право на заключение указанного договора, задаток ему не возвращается. Решение о признании участника аукциона, сделавшего предпоследнее предложение о цене договора, уклонившимися от подписания договора оформляется соответствующим протоколом, который подписывается членами Аукционной комиссии и размещается на официальных сайтах торгов и электронной площадке не позднее следующего рабочего дня после его подписания.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1.16.Оформление права собственности на приобретенное имущество осуществляется в соответствии с законодательством Российской Федерации и договором купли-продажи.</w:t>
      </w: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b/>
          <w:sz w:val="24"/>
          <w:szCs w:val="24"/>
        </w:rPr>
        <w:t>2. Сроки, время подачи заявок и проведения аукциона</w:t>
      </w:r>
    </w:p>
    <w:p w:rsidR="00E2097E" w:rsidRPr="00E2097E" w:rsidRDefault="00E2097E" w:rsidP="00E209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(Указанное в настоящем извещении время – Московское)</w:t>
      </w:r>
    </w:p>
    <w:p w:rsidR="00E2097E" w:rsidRPr="00E2097E" w:rsidRDefault="00E2097E" w:rsidP="00E209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 исчислении сроков, указанных в настоящем извещении принимается время сервера электронной торговой площадки - Московское)</w:t>
      </w: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097E" w:rsidRPr="009D35E8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2.1. Начало приема заявок на участие в аукционе – </w:t>
      </w:r>
      <w:r w:rsidR="006C3D09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9D35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477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D35E8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3477B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2.2. Окончание приема заявок на участие в аукционе – </w:t>
      </w:r>
      <w:r w:rsidR="006C3D09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9D35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35E8" w:rsidRPr="009D35E8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6FD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D35E8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7B6FD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в 15:00 (время Московское).</w:t>
      </w: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2.3. Определение участников аукциона – </w:t>
      </w:r>
      <w:r w:rsidR="006C3D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47A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D35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35E8" w:rsidRPr="009D35E8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6FD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D35E8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7B6FD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2.4. Проведение аукциона (дата и время начала приема предложений от участников аукциона) – </w:t>
      </w:r>
      <w:r w:rsidR="007B6F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C3D0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D35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35E8" w:rsidRPr="009D35E8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6FD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D35E8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7B6FD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D3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в 09:00 (время Московское).</w:t>
      </w:r>
    </w:p>
    <w:p w:rsidR="00E2097E" w:rsidRDefault="00E2097E" w:rsidP="00E2097E">
      <w:pPr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2.5. Подведение итогов аукциона: </w:t>
      </w:r>
      <w:r w:rsidRPr="00E2097E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Процедура аукциона считается завершенной с момента подписания комиссией торгов протокола об итогах аукциона</w:t>
      </w:r>
      <w:r w:rsidR="000F2EC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опубликования его на сайтах.</w:t>
      </w:r>
    </w:p>
    <w:p w:rsidR="000F2ECA" w:rsidRPr="000F2ECA" w:rsidRDefault="000F2ECA" w:rsidP="000F2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C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 по  продаже указанного муниципального имущества объявляется 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торно. Предыдущие торги от 1</w:t>
      </w:r>
      <w:r w:rsidR="007B6FD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6FD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F2EC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F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B6FD7">
        <w:rPr>
          <w:rFonts w:ascii="Times New Roman" w:eastAsia="Times New Roman" w:hAnsi="Times New Roman" w:cs="Times New Roman"/>
          <w:sz w:val="24"/>
          <w:szCs w:val="24"/>
          <w:lang w:eastAsia="ru-RU"/>
        </w:rPr>
        <w:t>1410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0F2ECA">
        <w:rPr>
          <w:rFonts w:ascii="Times New Roman" w:eastAsia="Times New Roman" w:hAnsi="Times New Roman" w:cs="Times New Roman"/>
          <w:sz w:val="24"/>
          <w:szCs w:val="24"/>
          <w:lang w:eastAsia="ru-RU"/>
        </w:rPr>
        <w:t>/0320166/0</w:t>
      </w:r>
      <w:r w:rsidR="007B6F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F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признаны несостоявшимися в связи с отсутствием заявок.</w:t>
      </w:r>
    </w:p>
    <w:p w:rsidR="000F2ECA" w:rsidRPr="000F2ECA" w:rsidRDefault="000F2ECA" w:rsidP="000F2E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ECA" w:rsidRPr="000F2ECA" w:rsidRDefault="000F2ECA" w:rsidP="000F2E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ECA" w:rsidRPr="000F2ECA" w:rsidRDefault="000F2ECA" w:rsidP="000F2E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аукционной комиссии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0F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Pr="000F2ECA">
        <w:rPr>
          <w:rFonts w:ascii="Times New Roman" w:eastAsia="Times New Roman" w:hAnsi="Times New Roman" w:cs="Times New Roman"/>
          <w:sz w:val="24"/>
          <w:szCs w:val="24"/>
          <w:lang w:eastAsia="ru-RU"/>
        </w:rPr>
        <w:t>Ю.П.Сигидаев</w:t>
      </w:r>
      <w:proofErr w:type="spellEnd"/>
    </w:p>
    <w:p w:rsidR="000F2ECA" w:rsidRPr="000F2ECA" w:rsidRDefault="000F2ECA" w:rsidP="00E2097E">
      <w:pPr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D8C" w:rsidRDefault="008A6D8C"/>
    <w:sectPr w:rsidR="008A6D8C" w:rsidSect="0029226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97E"/>
    <w:rsid w:val="000416D3"/>
    <w:rsid w:val="000E5286"/>
    <w:rsid w:val="000F2ECA"/>
    <w:rsid w:val="00205DD9"/>
    <w:rsid w:val="00292263"/>
    <w:rsid w:val="00540292"/>
    <w:rsid w:val="0059459D"/>
    <w:rsid w:val="006018E4"/>
    <w:rsid w:val="006928A9"/>
    <w:rsid w:val="006C3D09"/>
    <w:rsid w:val="007B6FD7"/>
    <w:rsid w:val="0083477B"/>
    <w:rsid w:val="00880C3D"/>
    <w:rsid w:val="008A6D8C"/>
    <w:rsid w:val="00981214"/>
    <w:rsid w:val="009D35E8"/>
    <w:rsid w:val="00A047A7"/>
    <w:rsid w:val="00A54D12"/>
    <w:rsid w:val="00AF1152"/>
    <w:rsid w:val="00B2100D"/>
    <w:rsid w:val="00D266C0"/>
    <w:rsid w:val="00E2097E"/>
    <w:rsid w:val="00FD7206"/>
    <w:rsid w:val="00FF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F2EC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9D3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tp-torgi.ru" TargetMode="External"/><Relationship Id="rId5" Type="http://schemas.openxmlformats.org/officeDocument/2006/relationships/hyperlink" Target="https://www.etp-tor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9B934-93D2-4B1D-AF79-B091A8F0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2720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Жилина</cp:lastModifiedBy>
  <cp:revision>18</cp:revision>
  <cp:lastPrinted>2020-10-13T04:30:00Z</cp:lastPrinted>
  <dcterms:created xsi:type="dcterms:W3CDTF">2019-08-27T10:21:00Z</dcterms:created>
  <dcterms:modified xsi:type="dcterms:W3CDTF">2020-10-13T04:30:00Z</dcterms:modified>
</cp:coreProperties>
</file>