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00740" w:rsidRDefault="00200740" w:rsidP="002007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740" w:rsidRDefault="00200740" w:rsidP="0020074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МУНИЦИПАЛЬНОГО ОБРАЗОВАНИЯ</w:t>
      </w:r>
    </w:p>
    <w:p w:rsidR="00200740" w:rsidRDefault="00200740" w:rsidP="00200740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ТАЛЛИНСКИЙ СЕЛЬСОВЕТ</w:t>
      </w:r>
      <w:r>
        <w:rPr>
          <w:bCs/>
          <w:sz w:val="28"/>
          <w:szCs w:val="28"/>
        </w:rPr>
        <w:br/>
        <w:t>ГРАЧЕВСКОГО РАЙОНА ОРЕНБУРГСКОЙ ОБЛАСТИ</w:t>
      </w:r>
    </w:p>
    <w:p w:rsidR="00200740" w:rsidRDefault="00200740" w:rsidP="00200740">
      <w:pPr>
        <w:jc w:val="center"/>
        <w:rPr>
          <w:sz w:val="28"/>
          <w:szCs w:val="28"/>
        </w:rPr>
      </w:pPr>
    </w:p>
    <w:p w:rsidR="00200740" w:rsidRDefault="00200740" w:rsidP="00200740">
      <w:pPr>
        <w:jc w:val="center"/>
        <w:rPr>
          <w:sz w:val="28"/>
          <w:szCs w:val="28"/>
        </w:rPr>
      </w:pPr>
    </w:p>
    <w:p w:rsidR="00200740" w:rsidRDefault="00200740" w:rsidP="00200740">
      <w:pPr>
        <w:tabs>
          <w:tab w:val="left" w:pos="190"/>
          <w:tab w:val="left" w:pos="4157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754E">
        <w:rPr>
          <w:bCs/>
          <w:sz w:val="28"/>
          <w:szCs w:val="28"/>
        </w:rPr>
        <w:t>06.10.</w:t>
      </w:r>
      <w:r>
        <w:rPr>
          <w:bCs/>
          <w:sz w:val="28"/>
          <w:szCs w:val="28"/>
        </w:rPr>
        <w:t>2016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.Т</w:t>
      </w:r>
      <w:proofErr w:type="gramEnd"/>
      <w:r>
        <w:rPr>
          <w:bCs/>
          <w:sz w:val="28"/>
          <w:szCs w:val="28"/>
        </w:rPr>
        <w:t>аллы</w:t>
      </w:r>
      <w:proofErr w:type="spellEnd"/>
      <w:r>
        <w:rPr>
          <w:bCs/>
          <w:sz w:val="28"/>
          <w:szCs w:val="28"/>
        </w:rPr>
        <w:t xml:space="preserve">                </w:t>
      </w:r>
      <w:r w:rsidR="0058754E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№ </w:t>
      </w:r>
      <w:r w:rsidR="0058754E">
        <w:rPr>
          <w:bCs/>
          <w:sz w:val="28"/>
          <w:szCs w:val="28"/>
        </w:rPr>
        <w:t xml:space="preserve">104 </w:t>
      </w:r>
      <w:proofErr w:type="spellStart"/>
      <w:r>
        <w:rPr>
          <w:bCs/>
          <w:sz w:val="28"/>
          <w:szCs w:val="28"/>
        </w:rPr>
        <w:t>п</w:t>
      </w:r>
      <w:proofErr w:type="spellEnd"/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формы и порядка ведения перечня муниципального имущества для субъектов малого и среднего предпринимательства</w:t>
      </w:r>
    </w:p>
    <w:p w:rsidR="00200740" w:rsidRDefault="00200740" w:rsidP="00200740">
      <w:pPr>
        <w:jc w:val="center"/>
        <w:rPr>
          <w:sz w:val="28"/>
          <w:szCs w:val="28"/>
        </w:rPr>
      </w:pPr>
    </w:p>
    <w:p w:rsidR="00200740" w:rsidRDefault="00200740" w:rsidP="00200740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ст. 18 Федерального закона от 24.07.2007 № 209-ФЗ «О развитии малого и среднего предпринимательства», со ст. 17.1 Федерального закона от 26.07.2006 № 135-ФЗ «О защите конкуренции», руководствуясь Уставом муниципального образования Таллинский сельсовет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Грачевского района Оренбургской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>
        <w:rPr>
          <w:color w:val="000000"/>
          <w:sz w:val="28"/>
          <w:szCs w:val="28"/>
        </w:rPr>
        <w:t>:</w:t>
      </w:r>
    </w:p>
    <w:p w:rsidR="00200740" w:rsidRDefault="00200740" w:rsidP="00200740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 Утвердить форму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согласно, приложению № 2 к настоящему постановлению.</w:t>
      </w:r>
    </w:p>
    <w:p w:rsidR="00200740" w:rsidRDefault="00200740" w:rsidP="00200740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2.  Утвердить порядок формирования и ведения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200740" w:rsidRDefault="00200740" w:rsidP="00200740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0740" w:rsidRDefault="00200740" w:rsidP="0020074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Постановление вступает в силу со дня его </w:t>
      </w:r>
      <w:r>
        <w:rPr>
          <w:sz w:val="28"/>
          <w:szCs w:val="28"/>
        </w:rPr>
        <w:t>обнародования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размещению </w:t>
      </w:r>
      <w:r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.Грачевский-район.рф</w:t>
        </w:r>
      </w:hyperlink>
      <w:r>
        <w:rPr>
          <w:rFonts w:ascii="Times New Roman" w:hAnsi="Times New Roman"/>
          <w:sz w:val="28"/>
          <w:szCs w:val="28"/>
        </w:rPr>
        <w:t xml:space="preserve"> – раздел «сельские поселения – Таллинский сельсовет») и на сайте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право-грачевка.рф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200740" w:rsidRDefault="00200740" w:rsidP="00200740">
      <w:pPr>
        <w:tabs>
          <w:tab w:val="left" w:pos="67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740" w:rsidRDefault="00200740" w:rsidP="0020074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А.Н.Макаров</w:t>
      </w:r>
      <w:r>
        <w:rPr>
          <w:color w:val="FF0000"/>
          <w:sz w:val="28"/>
          <w:szCs w:val="28"/>
        </w:rPr>
        <w:t xml:space="preserve">     </w:t>
      </w:r>
    </w:p>
    <w:p w:rsidR="00200740" w:rsidRDefault="00200740" w:rsidP="00200740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Разослано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организационно-правовой отдел </w:t>
      </w:r>
      <w:proofErr w:type="spellStart"/>
      <w:r>
        <w:rPr>
          <w:bCs/>
          <w:sz w:val="28"/>
          <w:szCs w:val="28"/>
        </w:rPr>
        <w:t>адм</w:t>
      </w:r>
      <w:proofErr w:type="spellEnd"/>
      <w:r>
        <w:rPr>
          <w:bCs/>
          <w:sz w:val="28"/>
          <w:szCs w:val="28"/>
        </w:rPr>
        <w:t>. района</w:t>
      </w:r>
      <w:r>
        <w:rPr>
          <w:sz w:val="28"/>
          <w:szCs w:val="28"/>
        </w:rPr>
        <w:t xml:space="preserve">, отдел по управлению муниципальным имуществом, прокуратура, </w:t>
      </w:r>
      <w:proofErr w:type="spellStart"/>
      <w:r>
        <w:rPr>
          <w:sz w:val="28"/>
          <w:szCs w:val="28"/>
        </w:rPr>
        <w:t>Кулясовой</w:t>
      </w:r>
      <w:proofErr w:type="spellEnd"/>
      <w:r>
        <w:rPr>
          <w:sz w:val="28"/>
          <w:szCs w:val="28"/>
        </w:rPr>
        <w:t xml:space="preserve"> Т.А.,  в дело</w:t>
      </w:r>
    </w:p>
    <w:p w:rsidR="00200740" w:rsidRDefault="00200740" w:rsidP="00200740">
      <w:pPr>
        <w:tabs>
          <w:tab w:val="left" w:pos="1185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Приложение№1</w:t>
            </w:r>
          </w:p>
        </w:tc>
      </w:tr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к постановлению администрации</w:t>
            </w:r>
          </w:p>
        </w:tc>
      </w:tr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От</w:t>
            </w:r>
            <w:r w:rsidR="0058754E">
              <w:rPr>
                <w:color w:val="3C3C3C"/>
                <w:spacing w:val="2"/>
                <w:sz w:val="28"/>
                <w:szCs w:val="28"/>
                <w:lang w:eastAsia="en-US"/>
              </w:rPr>
              <w:t xml:space="preserve"> 06.10.2016г._</w:t>
            </w: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№</w:t>
            </w:r>
            <w:r w:rsidR="0058754E">
              <w:rPr>
                <w:color w:val="3C3C3C"/>
                <w:spacing w:val="2"/>
                <w:sz w:val="28"/>
                <w:szCs w:val="28"/>
                <w:lang w:eastAsia="en-US"/>
              </w:rPr>
              <w:t xml:space="preserve"> 104 </w:t>
            </w:r>
            <w:proofErr w:type="spellStart"/>
            <w:proofErr w:type="gramStart"/>
            <w:r w:rsidR="0058754E">
              <w:rPr>
                <w:color w:val="3C3C3C"/>
                <w:spacing w:val="2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200740" w:rsidRDefault="00200740" w:rsidP="00200740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200740" w:rsidRDefault="00200740" w:rsidP="00200740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Порядок формирования и ведения перечня муниципального</w:t>
      </w:r>
      <w:r>
        <w:rPr>
          <w:color w:val="3C3C3C"/>
          <w:spacing w:val="2"/>
          <w:sz w:val="28"/>
          <w:szCs w:val="28"/>
        </w:rPr>
        <w:br/>
        <w:t>имущества, предназначенного для субъектов малого и среднего предпринимательства</w:t>
      </w: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proofErr w:type="gramStart"/>
      <w:r>
        <w:rPr>
          <w:color w:val="2D2D2D"/>
          <w:spacing w:val="2"/>
          <w:sz w:val="28"/>
          <w:szCs w:val="28"/>
        </w:rPr>
        <w:t>а(</w:t>
      </w:r>
      <w:proofErr w:type="spellStart"/>
      <w:proofErr w:type="gramEnd"/>
      <w:r>
        <w:rPr>
          <w:color w:val="2D2D2D"/>
          <w:spacing w:val="2"/>
          <w:sz w:val="28"/>
          <w:szCs w:val="28"/>
        </w:rPr>
        <w:t>далее-Перечень</w:t>
      </w:r>
      <w:proofErr w:type="spellEnd"/>
      <w:r>
        <w:rPr>
          <w:color w:val="2D2D2D"/>
          <w:spacing w:val="2"/>
          <w:sz w:val="28"/>
          <w:szCs w:val="28"/>
        </w:rPr>
        <w:t>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В Перечень может включаться </w:t>
      </w:r>
      <w:r>
        <w:rPr>
          <w:spacing w:val="2"/>
          <w:sz w:val="28"/>
          <w:szCs w:val="28"/>
        </w:rPr>
        <w:t>имущество администрации муниципального образования Таллинский сельсовет Грачевского района:</w:t>
      </w: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недвижимое имущество: здания, строения, сооружения, нежилые</w:t>
      </w:r>
      <w:r>
        <w:rPr>
          <w:color w:val="2D2D2D"/>
          <w:spacing w:val="2"/>
          <w:sz w:val="28"/>
          <w:szCs w:val="28"/>
        </w:rPr>
        <w:t xml:space="preserve">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среднего предпринимательства);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>
        <w:rPr>
          <w:color w:val="2D2D2D"/>
          <w:spacing w:val="2"/>
          <w:sz w:val="28"/>
          <w:szCs w:val="28"/>
        </w:rPr>
        <w:br/>
      </w:r>
      <w:r>
        <w:rPr>
          <w:color w:val="4C4C4C"/>
          <w:spacing w:val="2"/>
          <w:sz w:val="28"/>
          <w:szCs w:val="28"/>
        </w:rPr>
        <w:t xml:space="preserve">       </w:t>
      </w:r>
      <w:r>
        <w:rPr>
          <w:color w:val="2D2D2D"/>
          <w:spacing w:val="2"/>
          <w:sz w:val="28"/>
          <w:szCs w:val="28"/>
        </w:rPr>
        <w:t xml:space="preserve"> Перечень недвижимого имущества состоит из следующих граф:</w:t>
      </w:r>
      <w:r>
        <w:rPr>
          <w:color w:val="2D2D2D"/>
          <w:spacing w:val="2"/>
          <w:sz w:val="28"/>
          <w:szCs w:val="28"/>
        </w:rPr>
        <w:br/>
        <w:t>1)"Порядковый номер" - записывается номер, присваиваемый объекту;</w:t>
      </w:r>
      <w:r>
        <w:rPr>
          <w:color w:val="2D2D2D"/>
          <w:spacing w:val="2"/>
          <w:sz w:val="28"/>
          <w:szCs w:val="28"/>
        </w:rPr>
        <w:br/>
        <w:t>2) "Наименование объекта"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 инвентаризации, кадастровой палатой;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5) “Целевое использование” (цель предоставления)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Муниципальное имущество, включенное в Перечень, может быть использовано только в целях предоставления его в пользование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  <w:r>
        <w:rPr>
          <w:color w:val="2D2D2D"/>
          <w:spacing w:val="2"/>
          <w:sz w:val="28"/>
          <w:szCs w:val="28"/>
        </w:rPr>
        <w:br/>
        <w:t xml:space="preserve">       В случае изменения целевого использования муниципального имущества субъектами малого и среднего предпринимательства </w:t>
      </w:r>
      <w:r>
        <w:rPr>
          <w:color w:val="2D2D2D"/>
          <w:spacing w:val="2"/>
          <w:sz w:val="28"/>
          <w:szCs w:val="28"/>
        </w:rPr>
        <w:lastRenderedPageBreak/>
        <w:t>администрация муниципального образования Таллинский сельсовет Грачевского района (далее - администрация поселения) вправе обратиться в суд для расторжения договора аренды.</w:t>
      </w:r>
      <w:r>
        <w:rPr>
          <w:color w:val="2D2D2D"/>
          <w:spacing w:val="2"/>
          <w:sz w:val="28"/>
          <w:szCs w:val="28"/>
        </w:rPr>
        <w:br/>
      </w:r>
      <w:r>
        <w:rPr>
          <w:color w:val="4C4C4C"/>
          <w:spacing w:val="2"/>
          <w:sz w:val="28"/>
          <w:szCs w:val="28"/>
        </w:rPr>
        <w:t xml:space="preserve">      </w:t>
      </w:r>
      <w:r>
        <w:rPr>
          <w:color w:val="2D2D2D"/>
          <w:spacing w:val="2"/>
          <w:sz w:val="28"/>
          <w:szCs w:val="28"/>
        </w:rPr>
        <w:t xml:space="preserve">Формирование Перечня осуществляет администрация муниципального образования Таллинский сельсовет </w:t>
      </w:r>
      <w:r>
        <w:rPr>
          <w:spacing w:val="2"/>
          <w:sz w:val="28"/>
          <w:szCs w:val="28"/>
        </w:rPr>
        <w:t>Грачевского района, исходя из необходимости поддержки и развития малого и</w:t>
      </w:r>
      <w:r>
        <w:rPr>
          <w:color w:val="2D2D2D"/>
          <w:spacing w:val="2"/>
          <w:sz w:val="28"/>
          <w:szCs w:val="28"/>
        </w:rPr>
        <w:t xml:space="preserve"> среднего предпринимательства на территории поселения и достижения следующих целей: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1) развития субъектов малого и среднего предпринимательства в целях формирования конкурентной среды в экономике поселения;</w:t>
      </w:r>
      <w:r>
        <w:rPr>
          <w:color w:val="2D2D2D"/>
          <w:spacing w:val="2"/>
          <w:sz w:val="28"/>
          <w:szCs w:val="28"/>
        </w:rPr>
        <w:br/>
        <w:t xml:space="preserve">2) обеспечения благоприятных условий для развития субъектов малого и </w:t>
      </w:r>
    </w:p>
    <w:p w:rsidR="00200740" w:rsidRDefault="00200740" w:rsidP="0020074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среднего предпринимательства;</w:t>
      </w:r>
    </w:p>
    <w:p w:rsidR="00200740" w:rsidRDefault="00200740" w:rsidP="00200740">
      <w:pPr>
        <w:jc w:val="both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 обеспечения конкурентоспособности субъектов малого и среднего предпринимательства;</w:t>
      </w:r>
      <w:r>
        <w:rPr>
          <w:color w:val="2D2D2D"/>
          <w:spacing w:val="2"/>
          <w:sz w:val="28"/>
          <w:szCs w:val="28"/>
        </w:rPr>
        <w:br/>
        <w:t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поселения;</w:t>
      </w:r>
      <w:r>
        <w:rPr>
          <w:color w:val="2D2D2D"/>
          <w:spacing w:val="2"/>
          <w:sz w:val="28"/>
          <w:szCs w:val="28"/>
        </w:rPr>
        <w:br/>
        <w:t>5) увеличения количества субъектов малого и среднего предпринимательства;</w:t>
      </w:r>
      <w:r>
        <w:rPr>
          <w:color w:val="2D2D2D"/>
          <w:spacing w:val="2"/>
          <w:sz w:val="28"/>
          <w:szCs w:val="28"/>
        </w:rPr>
        <w:br/>
        <w:t xml:space="preserve">6) обеспечения занятости населения и развитие </w:t>
      </w:r>
      <w:proofErr w:type="spellStart"/>
      <w:r>
        <w:rPr>
          <w:color w:val="2D2D2D"/>
          <w:spacing w:val="2"/>
          <w:sz w:val="28"/>
          <w:szCs w:val="28"/>
        </w:rPr>
        <w:t>самозанятости</w:t>
      </w:r>
      <w:proofErr w:type="spellEnd"/>
      <w:r>
        <w:rPr>
          <w:color w:val="2D2D2D"/>
          <w:spacing w:val="2"/>
          <w:sz w:val="28"/>
          <w:szCs w:val="28"/>
        </w:rPr>
        <w:t>;</w:t>
      </w:r>
      <w:r>
        <w:rPr>
          <w:color w:val="2D2D2D"/>
          <w:spacing w:val="2"/>
          <w:sz w:val="28"/>
          <w:szCs w:val="28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>
        <w:rPr>
          <w:color w:val="2D2D2D"/>
          <w:spacing w:val="2"/>
          <w:sz w:val="28"/>
          <w:szCs w:val="28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>
        <w:rPr>
          <w:color w:val="2D2D2D"/>
          <w:spacing w:val="2"/>
          <w:sz w:val="28"/>
          <w:szCs w:val="28"/>
        </w:rPr>
        <w:br/>
      </w:r>
      <w:r>
        <w:rPr>
          <w:color w:val="4C4C4C"/>
          <w:spacing w:val="2"/>
          <w:sz w:val="28"/>
          <w:szCs w:val="28"/>
        </w:rPr>
        <w:t xml:space="preserve">       </w:t>
      </w:r>
      <w:proofErr w:type="gramStart"/>
      <w:r>
        <w:rPr>
          <w:spacing w:val="2"/>
          <w:sz w:val="28"/>
          <w:szCs w:val="28"/>
        </w:rPr>
        <w:t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</w:t>
      </w:r>
      <w:proofErr w:type="gramEnd"/>
      <w:r>
        <w:rPr>
          <w:spacing w:val="2"/>
          <w:sz w:val="28"/>
          <w:szCs w:val="28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Перечень муниципального имущества подлежит размещению на</w:t>
      </w:r>
      <w:r>
        <w:rPr>
          <w:sz w:val="28"/>
          <w:szCs w:val="28"/>
        </w:rPr>
        <w:t xml:space="preserve"> официальном сайте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(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.Грачевский-район.рф</w:t>
        </w:r>
      </w:hyperlink>
      <w:r>
        <w:rPr>
          <w:sz w:val="28"/>
          <w:szCs w:val="28"/>
        </w:rPr>
        <w:t xml:space="preserve"> – раздел «сельские поселения – Таллинский сельсовет») и на сайте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право-грачевка.рф</w:t>
        </w:r>
        <w:proofErr w:type="spellEnd"/>
      </w:hyperlink>
      <w:r>
        <w:rPr>
          <w:sz w:val="28"/>
          <w:szCs w:val="28"/>
        </w:rPr>
        <w:t xml:space="preserve">.  </w:t>
      </w:r>
    </w:p>
    <w:p w:rsidR="00200740" w:rsidRDefault="00200740" w:rsidP="0020074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00740" w:rsidRDefault="00200740" w:rsidP="0020074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0740" w:rsidRDefault="00200740" w:rsidP="00200740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</w:p>
    <w:p w:rsidR="00200740" w:rsidRDefault="00200740" w:rsidP="00200740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</w:p>
    <w:p w:rsidR="00200740" w:rsidRDefault="00200740" w:rsidP="00200740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Приложение№2</w:t>
            </w:r>
          </w:p>
        </w:tc>
      </w:tr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к постановлению администрации</w:t>
            </w:r>
          </w:p>
        </w:tc>
      </w:tr>
      <w:tr w:rsidR="00200740" w:rsidTr="00200740">
        <w:tc>
          <w:tcPr>
            <w:tcW w:w="4785" w:type="dxa"/>
          </w:tcPr>
          <w:p w:rsidR="00200740" w:rsidRDefault="00200740">
            <w:pPr>
              <w:spacing w:line="288" w:lineRule="atLeast"/>
              <w:jc w:val="righ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00740" w:rsidRDefault="00200740">
            <w:pPr>
              <w:spacing w:line="288" w:lineRule="atLeast"/>
              <w:textAlignment w:val="baseline"/>
              <w:rPr>
                <w:color w:val="3C3C3C"/>
                <w:spacing w:val="2"/>
                <w:sz w:val="28"/>
                <w:szCs w:val="28"/>
                <w:lang w:eastAsia="en-US"/>
              </w:rPr>
            </w:pP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От_</w:t>
            </w:r>
            <w:r w:rsidR="0058754E">
              <w:rPr>
                <w:color w:val="3C3C3C"/>
                <w:spacing w:val="2"/>
                <w:sz w:val="28"/>
                <w:szCs w:val="28"/>
                <w:lang w:eastAsia="en-US"/>
              </w:rPr>
              <w:t xml:space="preserve">06.10.2016г. </w:t>
            </w:r>
            <w:r>
              <w:rPr>
                <w:color w:val="3C3C3C"/>
                <w:spacing w:val="2"/>
                <w:sz w:val="28"/>
                <w:szCs w:val="28"/>
                <w:lang w:eastAsia="en-US"/>
              </w:rPr>
              <w:t>№</w:t>
            </w:r>
            <w:r w:rsidR="0058754E">
              <w:rPr>
                <w:color w:val="3C3C3C"/>
                <w:spacing w:val="2"/>
                <w:sz w:val="28"/>
                <w:szCs w:val="28"/>
                <w:lang w:eastAsia="en-US"/>
              </w:rPr>
              <w:t xml:space="preserve"> 104 п</w:t>
            </w:r>
          </w:p>
        </w:tc>
      </w:tr>
    </w:tbl>
    <w:p w:rsidR="00200740" w:rsidRDefault="00200740" w:rsidP="00200740">
      <w:pPr>
        <w:shd w:val="clear" w:color="auto" w:fill="FFFFFF"/>
        <w:spacing w:line="288" w:lineRule="atLeast"/>
        <w:jc w:val="right"/>
        <w:textAlignment w:val="baseline"/>
        <w:rPr>
          <w:color w:val="3C3C3C"/>
          <w:spacing w:val="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00740" w:rsidRDefault="00200740" w:rsidP="00200740">
      <w:pPr>
        <w:shd w:val="clear" w:color="auto" w:fill="FFFFFF"/>
        <w:spacing w:line="315" w:lineRule="atLeast"/>
        <w:jc w:val="right"/>
        <w:textAlignment w:val="baseline"/>
        <w:rPr>
          <w:rFonts w:eastAsiaTheme="minorHAnsi"/>
          <w:lang w:eastAsia="en-US"/>
        </w:rPr>
      </w:pPr>
    </w:p>
    <w:p w:rsidR="00200740" w:rsidRDefault="00200740" w:rsidP="00200740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00740" w:rsidRDefault="00200740" w:rsidP="00200740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Форма перечня муниципального имущества</w:t>
      </w:r>
    </w:p>
    <w:p w:rsidR="00200740" w:rsidRDefault="00200740" w:rsidP="00200740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69"/>
        <w:gridCol w:w="1965"/>
        <w:gridCol w:w="1869"/>
        <w:gridCol w:w="1869"/>
        <w:gridCol w:w="1979"/>
      </w:tblGrid>
      <w:tr w:rsidR="00200740" w:rsidTr="0020074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Порядковый номер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Целевое использование</w:t>
            </w:r>
          </w:p>
        </w:tc>
      </w:tr>
      <w:tr w:rsidR="00200740" w:rsidTr="0020074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0" w:rsidRDefault="00200740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200740" w:rsidRDefault="00200740" w:rsidP="00200740">
      <w:pPr>
        <w:shd w:val="clear" w:color="auto" w:fill="FFFFFF"/>
        <w:spacing w:line="315" w:lineRule="atLeast"/>
        <w:textAlignment w:val="baseline"/>
        <w:rPr>
          <w:sz w:val="28"/>
          <w:szCs w:val="28"/>
          <w:lang w:eastAsia="en-US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200740" w:rsidRDefault="00200740" w:rsidP="00200740">
      <w:pPr>
        <w:tabs>
          <w:tab w:val="left" w:pos="5556"/>
        </w:tabs>
        <w:rPr>
          <w:sz w:val="28"/>
          <w:szCs w:val="28"/>
        </w:rPr>
      </w:pPr>
    </w:p>
    <w:p w:rsidR="00A95119" w:rsidRDefault="00A95119"/>
    <w:sectPr w:rsidR="00A95119" w:rsidSect="00A9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00740"/>
    <w:rsid w:val="00200740"/>
    <w:rsid w:val="0058754E"/>
    <w:rsid w:val="00A95119"/>
    <w:rsid w:val="00CE1E32"/>
    <w:rsid w:val="00E3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740"/>
    <w:rPr>
      <w:color w:val="0000FF"/>
      <w:u w:val="single"/>
    </w:rPr>
  </w:style>
  <w:style w:type="paragraph" w:styleId="a4">
    <w:name w:val="List Paragraph"/>
    <w:basedOn w:val="a"/>
    <w:qFormat/>
    <w:rsid w:val="002007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200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43;&#1088;&#1072;&#1095;&#1077;&#1074;&#1089;&#1082;&#1080;&#1081;-&#1088;&#1072;&#1081;&#1086;&#1085;.&#1088;&#1092;" TargetMode="Externa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hyperlink" Target="http://www.&#1043;&#1088;&#1072;&#1095;&#1077;&#1074;&#1089;&#1082;&#1080;&#1081;-&#1088;&#1072;&#1081;&#1086;&#1085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1087</Words>
  <Characters>6201</Characters>
  <Application>Microsoft Office Word</Application>
  <DocSecurity>0</DocSecurity>
  <Lines>51</Lines>
  <Paragraphs>14</Paragraphs>
  <ScaleCrop>false</ScaleCrop>
  <Company>Microsoft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2016-10-05T10:20:00Z</dcterms:created>
  <dcterms:modified xsi:type="dcterms:W3CDTF">2016-10-07T04:28:00Z</dcterms:modified>
</cp:coreProperties>
</file>